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AA1F" w14:textId="77777777" w:rsidR="00453D43" w:rsidRPr="00453D43" w:rsidRDefault="00453D43" w:rsidP="00453D43">
      <w:pPr>
        <w:shd w:val="clear" w:color="auto" w:fill="FFFFFF"/>
        <w:spacing w:after="0" w:line="360" w:lineRule="atLeast"/>
        <w:outlineLvl w:val="3"/>
        <w:rPr>
          <w:rFonts w:ascii="Helvetica" w:eastAsia="Times New Roman" w:hAnsi="Helvetica" w:cs="Times New Roman"/>
          <w:b/>
          <w:bCs/>
          <w:color w:val="000000"/>
          <w:lang w:eastAsia="it-IT"/>
        </w:rPr>
      </w:pPr>
      <w:r w:rsidRPr="00453D43">
        <w:rPr>
          <w:rFonts w:ascii="Helvetica" w:eastAsia="Times New Roman" w:hAnsi="Helvetica" w:cs="Times New Roman"/>
          <w:b/>
          <w:bCs/>
          <w:color w:val="000000"/>
          <w:lang w:eastAsia="it-IT"/>
        </w:rPr>
        <w:t>Obiettivi formativi</w:t>
      </w:r>
    </w:p>
    <w:p w14:paraId="090C4261" w14:textId="77777777" w:rsidR="00453D43" w:rsidRPr="00453D43" w:rsidRDefault="00453D43" w:rsidP="00453D43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</w:pPr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t>In generale:</w:t>
      </w:r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br/>
        <w:t>favorire la conoscenza degli eventi storici del secolo XIX e XX, con particolare attenzione per gli avvenimenti politici, per i fattori economici e per le dinamiche culturali.</w:t>
      </w:r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br/>
      </w:r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br/>
        <w:t>Nello specifico:</w:t>
      </w:r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br/>
        <w:t>- Apprendere i fondamenti del metodo storiografico;</w:t>
      </w:r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br/>
        <w:t>- Conoscere i principali orientamenti della storiografia;</w:t>
      </w:r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br/>
        <w:t>- Sviluppare la conoscenza del linguaggio storico;</w:t>
      </w:r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br/>
        <w:t>- Sviluppare un punto di vista personale e argomentato su alcune questioni storiche rilevanti nella contemporaneità.</w:t>
      </w:r>
    </w:p>
    <w:p w14:paraId="365B31EB" w14:textId="77777777" w:rsidR="00453D43" w:rsidRPr="00453D43" w:rsidRDefault="00453D43" w:rsidP="00453D43">
      <w:pPr>
        <w:shd w:val="clear" w:color="auto" w:fill="FFFFFF"/>
        <w:spacing w:after="0" w:line="360" w:lineRule="atLeast"/>
        <w:outlineLvl w:val="3"/>
        <w:rPr>
          <w:rFonts w:ascii="Helvetica" w:eastAsia="Times New Roman" w:hAnsi="Helvetica" w:cs="Times New Roman"/>
          <w:b/>
          <w:bCs/>
          <w:color w:val="000000"/>
          <w:lang w:eastAsia="it-IT"/>
        </w:rPr>
      </w:pPr>
      <w:r w:rsidRPr="00453D43">
        <w:rPr>
          <w:rFonts w:ascii="Helvetica" w:eastAsia="Times New Roman" w:hAnsi="Helvetica" w:cs="Times New Roman"/>
          <w:b/>
          <w:bCs/>
          <w:color w:val="000000"/>
          <w:lang w:eastAsia="it-IT"/>
        </w:rPr>
        <w:t>Prerequisiti</w:t>
      </w:r>
    </w:p>
    <w:p w14:paraId="6396E46D" w14:textId="77777777" w:rsidR="00453D43" w:rsidRPr="00453D43" w:rsidRDefault="00453D43" w:rsidP="00453D43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</w:pPr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t xml:space="preserve">Avere una sufficiente conoscenza degli eventi storici del </w:t>
      </w:r>
      <w:proofErr w:type="gramStart"/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t>19°</w:t>
      </w:r>
      <w:proofErr w:type="gramEnd"/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t xml:space="preserve"> e del 20° secolo</w:t>
      </w:r>
    </w:p>
    <w:p w14:paraId="2EC6248E" w14:textId="77777777" w:rsidR="00453D43" w:rsidRPr="00453D43" w:rsidRDefault="00453D43" w:rsidP="00453D43">
      <w:pPr>
        <w:shd w:val="clear" w:color="auto" w:fill="FFFFFF"/>
        <w:spacing w:after="0" w:line="360" w:lineRule="atLeast"/>
        <w:outlineLvl w:val="3"/>
        <w:rPr>
          <w:rFonts w:ascii="Helvetica" w:eastAsia="Times New Roman" w:hAnsi="Helvetica" w:cs="Times New Roman"/>
          <w:b/>
          <w:bCs/>
          <w:color w:val="000000"/>
          <w:lang w:eastAsia="it-IT"/>
        </w:rPr>
      </w:pPr>
      <w:r w:rsidRPr="00453D43">
        <w:rPr>
          <w:rFonts w:ascii="Helvetica" w:eastAsia="Times New Roman" w:hAnsi="Helvetica" w:cs="Times New Roman"/>
          <w:b/>
          <w:bCs/>
          <w:color w:val="000000"/>
          <w:lang w:eastAsia="it-IT"/>
        </w:rPr>
        <w:t>Contenuti del corso</w:t>
      </w:r>
    </w:p>
    <w:p w14:paraId="02753834" w14:textId="77777777" w:rsidR="00453D43" w:rsidRPr="00453D43" w:rsidRDefault="00453D43" w:rsidP="00453D43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</w:pPr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t>I problemi fondamentali e i momenti della storia dell'Ottocento e del Novecento (come la nascita e il successo del liberalismo, del socialismo e del fascismo; come la nascita dei grandi stati nazionali europei, come la crisi degli imperi coloniali, come le grandi migrazioni della fine dell''800; come la prima guerra mondiale, come i processi economici e politici di ricostruzione del dopoguerra, come le tappe della decolonizzazione e l'avvio del processo di formazione dell'UE, come i principali eventi della storia politica italiana successiva alla seconda guerra mondiale). La seconda parte del corso sarà dedicata allo studio della Shoah e dell'antisemitismo in Italia.</w:t>
      </w:r>
    </w:p>
    <w:p w14:paraId="65F9C37C" w14:textId="77777777" w:rsidR="00453D43" w:rsidRPr="00453D43" w:rsidRDefault="00453D43" w:rsidP="00453D43">
      <w:pPr>
        <w:shd w:val="clear" w:color="auto" w:fill="FFFFFF"/>
        <w:spacing w:after="0" w:line="360" w:lineRule="atLeast"/>
        <w:outlineLvl w:val="3"/>
        <w:rPr>
          <w:rFonts w:ascii="Helvetica" w:eastAsia="Times New Roman" w:hAnsi="Helvetica" w:cs="Times New Roman"/>
          <w:b/>
          <w:bCs/>
          <w:color w:val="000000"/>
          <w:lang w:eastAsia="it-IT"/>
        </w:rPr>
      </w:pPr>
      <w:r w:rsidRPr="00453D43">
        <w:rPr>
          <w:rFonts w:ascii="Helvetica" w:eastAsia="Times New Roman" w:hAnsi="Helvetica" w:cs="Times New Roman"/>
          <w:b/>
          <w:bCs/>
          <w:color w:val="000000"/>
          <w:lang w:eastAsia="it-IT"/>
        </w:rPr>
        <w:t>Metodi didattici</w:t>
      </w:r>
    </w:p>
    <w:p w14:paraId="39CD466A" w14:textId="77777777" w:rsidR="00453D43" w:rsidRPr="00453D43" w:rsidRDefault="00453D43" w:rsidP="00453D43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</w:pPr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t xml:space="preserve">Il docente utilizza </w:t>
      </w:r>
      <w:proofErr w:type="spellStart"/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t>powerpoint</w:t>
      </w:r>
      <w:proofErr w:type="spellEnd"/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t>, affiancando alla spiegazione dei fatti e delle dinamiche storiche, la visione di documenti audiovisivi, originali o di fiction, in modo da promuovere la discussione con gli studenti. Una parte dei materiali usati durante la lezione sono messi a disposizione del docente, su una pagina personale appositamente creata. Le lezioni sono registrate e caricate su piattaforma FAD.</w:t>
      </w:r>
    </w:p>
    <w:p w14:paraId="13131D3D" w14:textId="77777777" w:rsidR="00453D43" w:rsidRPr="00453D43" w:rsidRDefault="00453D43" w:rsidP="00453D43">
      <w:pPr>
        <w:shd w:val="clear" w:color="auto" w:fill="FFFFFF"/>
        <w:spacing w:after="0" w:line="360" w:lineRule="atLeast"/>
        <w:outlineLvl w:val="3"/>
        <w:rPr>
          <w:rFonts w:ascii="Helvetica" w:eastAsia="Times New Roman" w:hAnsi="Helvetica" w:cs="Times New Roman"/>
          <w:b/>
          <w:bCs/>
          <w:color w:val="000000"/>
          <w:lang w:eastAsia="it-IT"/>
        </w:rPr>
      </w:pPr>
      <w:r w:rsidRPr="00453D43">
        <w:rPr>
          <w:rFonts w:ascii="Helvetica" w:eastAsia="Times New Roman" w:hAnsi="Helvetica" w:cs="Times New Roman"/>
          <w:b/>
          <w:bCs/>
          <w:color w:val="000000"/>
          <w:lang w:eastAsia="it-IT"/>
        </w:rPr>
        <w:t>Modalità di verifica dell'apprendimento</w:t>
      </w:r>
    </w:p>
    <w:p w14:paraId="5F5560A2" w14:textId="27245C46" w:rsidR="00453D43" w:rsidRPr="00453D43" w:rsidRDefault="00453D43" w:rsidP="00453D43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</w:pPr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t>Nella sessione di esame successiva al corso gli esami saranno scritti</w:t>
      </w:r>
      <w:r w:rsidR="00967099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t>. I t</w:t>
      </w:r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t xml:space="preserve">est </w:t>
      </w:r>
      <w:r w:rsidR="00967099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t xml:space="preserve">avranno </w:t>
      </w:r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t xml:space="preserve">domande a scelta multipla </w:t>
      </w:r>
      <w:r w:rsidR="00967099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t>(</w:t>
      </w:r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t>del valore di 1 punto per risposta corretta e 0 punti per risposta errata</w:t>
      </w:r>
      <w:r w:rsidR="00967099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t>;</w:t>
      </w:r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t xml:space="preserve"> domande aperte, con valore compreso tra 0 e 5, e </w:t>
      </w:r>
      <w:r w:rsidR="00967099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t>una</w:t>
      </w:r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t xml:space="preserve"> domanda relativa al secondo libro di approfondimento</w:t>
      </w:r>
      <w:r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t>, con un punteggio compreso tra 0 e 5 punti</w:t>
      </w:r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t>). Nelle sessioni successive l'esame sarà invece orale. In questo caso l'esame si comporrà di due domande su temi generali, tratti dallo studio del manuale, e una domanda sul programma monografico. La valutazione tiene conto della conoscenza dei contenuti storici, della capacità di elaborare analogie e relazioni, della proprietà lessicale.</w:t>
      </w:r>
    </w:p>
    <w:p w14:paraId="69691EE2" w14:textId="77777777" w:rsidR="00453D43" w:rsidRPr="00453D43" w:rsidRDefault="00453D43" w:rsidP="00453D43">
      <w:pPr>
        <w:shd w:val="clear" w:color="auto" w:fill="FFFFFF"/>
        <w:spacing w:after="0" w:line="360" w:lineRule="atLeast"/>
        <w:outlineLvl w:val="3"/>
        <w:rPr>
          <w:rFonts w:ascii="Helvetica" w:eastAsia="Times New Roman" w:hAnsi="Helvetica" w:cs="Times New Roman"/>
          <w:b/>
          <w:bCs/>
          <w:color w:val="000000"/>
          <w:lang w:eastAsia="it-IT"/>
        </w:rPr>
      </w:pPr>
      <w:r w:rsidRPr="00453D43">
        <w:rPr>
          <w:rFonts w:ascii="Helvetica" w:eastAsia="Times New Roman" w:hAnsi="Helvetica" w:cs="Times New Roman"/>
          <w:b/>
          <w:bCs/>
          <w:color w:val="000000"/>
          <w:lang w:eastAsia="it-IT"/>
        </w:rPr>
        <w:t>Testi di riferimento</w:t>
      </w:r>
    </w:p>
    <w:p w14:paraId="00D2C3DC" w14:textId="77777777" w:rsidR="00453D43" w:rsidRPr="00453D43" w:rsidRDefault="00453D43" w:rsidP="00453D43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</w:pPr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t>Per l’esame tutti gli studenti, frequentanti e non frequentanti, dovranno preparare:</w:t>
      </w:r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br/>
      </w:r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br/>
        <w:t>A) il manuale: Andrea Baravelli, l labirinto di Clio. Dalla Restaurazione al mondo globalizzato, Volta la carta edizioni, Ferrara, 2021.</w:t>
      </w:r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br/>
      </w:r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br/>
        <w:t>B) A. Baravelli: Snodi e questioni. Dibattito pubblico, storia contemporanea ed elogio della complessità, Volta la carta edizioni, Ferrara, 2021</w:t>
      </w:r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br/>
      </w:r>
      <w:r w:rsidRPr="00453D43">
        <w:rPr>
          <w:rFonts w:ascii="Helvetica" w:eastAsia="Times New Roman" w:hAnsi="Helvetica" w:cs="Times New Roman"/>
          <w:color w:val="555555"/>
          <w:sz w:val="20"/>
          <w:szCs w:val="20"/>
          <w:lang w:eastAsia="it-IT"/>
        </w:rPr>
        <w:br/>
        <w:t>ATTENZIONE: questo programma è valido per un anno, fino a novembre 2022.</w:t>
      </w:r>
    </w:p>
    <w:p w14:paraId="4D1B7F0A" w14:textId="77777777" w:rsidR="00A60C57" w:rsidRDefault="00A60C57"/>
    <w:sectPr w:rsidR="00A60C57" w:rsidSect="00A60C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43"/>
    <w:rsid w:val="00453D43"/>
    <w:rsid w:val="0069167A"/>
    <w:rsid w:val="007B15D1"/>
    <w:rsid w:val="00967099"/>
    <w:rsid w:val="00A6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6225"/>
  <w15:chartTrackingRefBased/>
  <w15:docId w15:val="{DBBEE534-D8E5-44D8-A2DF-128486B1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0C57"/>
  </w:style>
  <w:style w:type="paragraph" w:styleId="Titolo4">
    <w:name w:val="heading 4"/>
    <w:basedOn w:val="Normale"/>
    <w:link w:val="Titolo4Carattere"/>
    <w:uiPriority w:val="9"/>
    <w:qFormat/>
    <w:rsid w:val="00453D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453D4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Baravelli</dc:creator>
  <cp:keywords/>
  <dc:description/>
  <cp:lastModifiedBy>Andrea Baravelli</cp:lastModifiedBy>
  <cp:revision>2</cp:revision>
  <dcterms:created xsi:type="dcterms:W3CDTF">2022-01-05T16:23:00Z</dcterms:created>
  <dcterms:modified xsi:type="dcterms:W3CDTF">2022-01-05T16:33:00Z</dcterms:modified>
</cp:coreProperties>
</file>