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FA0F2" w14:textId="129DA85D" w:rsidR="00BF40E2" w:rsidRDefault="00221536" w:rsidP="00221536">
      <w:pPr>
        <w:jc w:val="center"/>
        <w:rPr>
          <w:rFonts w:ascii="Times New Roman" w:hAnsi="Times New Roman" w:cs="Times New Roman"/>
          <w:sz w:val="28"/>
          <w:szCs w:val="28"/>
        </w:rPr>
      </w:pPr>
      <w:bookmarkStart w:id="0" w:name="_GoBack"/>
      <w:bookmarkEnd w:id="0"/>
      <w:r w:rsidRPr="00221536">
        <w:rPr>
          <w:rFonts w:ascii="Times New Roman" w:hAnsi="Times New Roman" w:cs="Times New Roman"/>
          <w:sz w:val="28"/>
          <w:szCs w:val="28"/>
        </w:rPr>
        <w:t>MARCO TULLIO CICERONE</w:t>
      </w:r>
      <w:r w:rsidR="00E63B64">
        <w:rPr>
          <w:rFonts w:ascii="Times New Roman" w:hAnsi="Times New Roman" w:cs="Times New Roman"/>
          <w:sz w:val="28"/>
          <w:szCs w:val="28"/>
        </w:rPr>
        <w:t xml:space="preserve"> (seconda parte</w:t>
      </w:r>
      <w:r w:rsidRPr="00221536">
        <w:rPr>
          <w:rFonts w:ascii="Times New Roman" w:hAnsi="Times New Roman" w:cs="Times New Roman"/>
          <w:sz w:val="28"/>
          <w:szCs w:val="28"/>
        </w:rPr>
        <w:t>)</w:t>
      </w:r>
    </w:p>
    <w:p w14:paraId="4550AFFB" w14:textId="77777777" w:rsidR="009731F0" w:rsidRDefault="009731F0" w:rsidP="00221536">
      <w:pPr>
        <w:jc w:val="center"/>
        <w:rPr>
          <w:rFonts w:ascii="Times New Roman" w:hAnsi="Times New Roman" w:cs="Times New Roman"/>
          <w:sz w:val="28"/>
          <w:szCs w:val="28"/>
        </w:rPr>
      </w:pPr>
    </w:p>
    <w:p w14:paraId="68F46146" w14:textId="335CDDFC" w:rsidR="00221536" w:rsidRDefault="00221536" w:rsidP="00221536">
      <w:pPr>
        <w:jc w:val="center"/>
        <w:rPr>
          <w:rFonts w:ascii="Times New Roman" w:hAnsi="Times New Roman" w:cs="Times New Roman"/>
          <w:sz w:val="28"/>
          <w:szCs w:val="28"/>
        </w:rPr>
      </w:pPr>
      <w:r>
        <w:rPr>
          <w:rFonts w:ascii="Times New Roman" w:hAnsi="Times New Roman" w:cs="Times New Roman"/>
          <w:sz w:val="28"/>
          <w:szCs w:val="28"/>
        </w:rPr>
        <w:t>Lezione del 23</w:t>
      </w:r>
      <w:r w:rsidR="008008FF">
        <w:rPr>
          <w:rFonts w:ascii="Times New Roman" w:hAnsi="Times New Roman" w:cs="Times New Roman"/>
          <w:sz w:val="28"/>
          <w:szCs w:val="28"/>
        </w:rPr>
        <w:t>.</w:t>
      </w:r>
      <w:r>
        <w:rPr>
          <w:rFonts w:ascii="Times New Roman" w:hAnsi="Times New Roman" w:cs="Times New Roman"/>
          <w:sz w:val="28"/>
          <w:szCs w:val="28"/>
        </w:rPr>
        <w:t>03</w:t>
      </w:r>
      <w:r w:rsidR="008008FF">
        <w:rPr>
          <w:rFonts w:ascii="Times New Roman" w:hAnsi="Times New Roman" w:cs="Times New Roman"/>
          <w:sz w:val="28"/>
          <w:szCs w:val="28"/>
        </w:rPr>
        <w:t>.</w:t>
      </w:r>
      <w:r w:rsidR="008008FF" w:rsidRPr="008008FF">
        <w:rPr>
          <w:rFonts w:ascii="Times New Roman" w:hAnsi="Times New Roman" w:cs="Times New Roman"/>
          <w:sz w:val="28"/>
          <w:szCs w:val="28"/>
        </w:rPr>
        <w:t>2</w:t>
      </w:r>
      <w:r w:rsidRPr="008008FF">
        <w:rPr>
          <w:rFonts w:ascii="Times New Roman" w:hAnsi="Times New Roman" w:cs="Times New Roman"/>
          <w:sz w:val="28"/>
          <w:szCs w:val="28"/>
        </w:rPr>
        <w:t>021</w:t>
      </w:r>
      <w:r>
        <w:rPr>
          <w:rFonts w:ascii="Times New Roman" w:hAnsi="Times New Roman" w:cs="Times New Roman"/>
          <w:sz w:val="28"/>
          <w:szCs w:val="28"/>
        </w:rPr>
        <w:t xml:space="preserve"> (prof. Claudio Cazzola)</w:t>
      </w:r>
    </w:p>
    <w:p w14:paraId="18AB7143" w14:textId="0424CB92" w:rsidR="00221536" w:rsidRDefault="00221536" w:rsidP="00221536">
      <w:pPr>
        <w:jc w:val="center"/>
        <w:rPr>
          <w:rFonts w:ascii="Times New Roman" w:hAnsi="Times New Roman" w:cs="Times New Roman"/>
          <w:sz w:val="28"/>
          <w:szCs w:val="28"/>
        </w:rPr>
      </w:pPr>
    </w:p>
    <w:p w14:paraId="6BC07A96" w14:textId="09EC8A98" w:rsidR="003A234B" w:rsidRDefault="00221536" w:rsidP="009731F0">
      <w:pPr>
        <w:jc w:val="center"/>
        <w:rPr>
          <w:rFonts w:ascii="Times New Roman" w:hAnsi="Times New Roman"/>
          <w:b/>
          <w:color w:val="000000" w:themeColor="text1"/>
          <w:sz w:val="28"/>
          <w:szCs w:val="28"/>
        </w:rPr>
      </w:pPr>
      <w:r w:rsidRPr="00A47D5D">
        <w:rPr>
          <w:rFonts w:ascii="Times New Roman" w:hAnsi="Times New Roman"/>
          <w:b/>
          <w:color w:val="000000" w:themeColor="text1"/>
          <w:sz w:val="28"/>
          <w:szCs w:val="28"/>
        </w:rPr>
        <w:t>Cicerone ‘academico’ e gli scritti filosofici.</w:t>
      </w:r>
    </w:p>
    <w:p w14:paraId="528DA8AF" w14:textId="77777777" w:rsidR="009731F0" w:rsidRDefault="009731F0" w:rsidP="009731F0">
      <w:pPr>
        <w:jc w:val="center"/>
        <w:rPr>
          <w:rFonts w:ascii="Times New Roman" w:hAnsi="Times New Roman"/>
          <w:b/>
          <w:color w:val="000000" w:themeColor="text1"/>
          <w:sz w:val="28"/>
          <w:szCs w:val="28"/>
        </w:rPr>
      </w:pPr>
    </w:p>
    <w:p w14:paraId="086E0FDA" w14:textId="745BA5CA" w:rsidR="00221536" w:rsidRDefault="00221536" w:rsidP="00221536">
      <w:pPr>
        <w:jc w:val="both"/>
        <w:rPr>
          <w:rFonts w:ascii="Times New Roman" w:hAnsi="Times New Roman"/>
          <w:b/>
          <w:color w:val="000000" w:themeColor="text1"/>
          <w:sz w:val="28"/>
          <w:szCs w:val="28"/>
        </w:rPr>
      </w:pPr>
      <w:r w:rsidRPr="00A47D5D">
        <w:rPr>
          <w:rFonts w:ascii="Times New Roman" w:hAnsi="Times New Roman"/>
          <w:b/>
          <w:color w:val="000000" w:themeColor="text1"/>
          <w:sz w:val="28"/>
          <w:szCs w:val="28"/>
        </w:rPr>
        <w:t xml:space="preserve">Contro l’idea della </w:t>
      </w:r>
      <w:r w:rsidRPr="00A47D5D">
        <w:rPr>
          <w:rFonts w:ascii="Times New Roman" w:hAnsi="Times New Roman"/>
          <w:b/>
          <w:i/>
          <w:color w:val="000000" w:themeColor="text1"/>
          <w:sz w:val="28"/>
          <w:szCs w:val="28"/>
        </w:rPr>
        <w:t>divinatio</w:t>
      </w:r>
      <w:r w:rsidR="003A234B">
        <w:rPr>
          <w:rFonts w:ascii="Times New Roman" w:hAnsi="Times New Roman"/>
          <w:b/>
          <w:color w:val="000000" w:themeColor="text1"/>
          <w:sz w:val="28"/>
          <w:szCs w:val="28"/>
        </w:rPr>
        <w:t>:</w:t>
      </w:r>
      <w:r w:rsidRPr="00A47D5D">
        <w:rPr>
          <w:rFonts w:ascii="Times New Roman" w:hAnsi="Times New Roman"/>
          <w:b/>
          <w:color w:val="000000" w:themeColor="text1"/>
          <w:sz w:val="28"/>
          <w:szCs w:val="28"/>
        </w:rPr>
        <w:t xml:space="preserve">  Cic. </w:t>
      </w:r>
      <w:r w:rsidRPr="00A47D5D">
        <w:rPr>
          <w:rFonts w:ascii="Times New Roman" w:hAnsi="Times New Roman"/>
          <w:b/>
          <w:i/>
          <w:color w:val="000000" w:themeColor="text1"/>
          <w:sz w:val="28"/>
          <w:szCs w:val="28"/>
        </w:rPr>
        <w:t>Div.</w:t>
      </w:r>
      <w:r w:rsidRPr="00A47D5D">
        <w:rPr>
          <w:rFonts w:ascii="Times New Roman" w:hAnsi="Times New Roman"/>
          <w:b/>
          <w:color w:val="000000" w:themeColor="text1"/>
          <w:sz w:val="28"/>
          <w:szCs w:val="28"/>
        </w:rPr>
        <w:t xml:space="preserve"> 2,</w:t>
      </w:r>
      <w:r>
        <w:rPr>
          <w:rFonts w:ascii="Times New Roman" w:hAnsi="Times New Roman"/>
          <w:b/>
          <w:color w:val="000000" w:themeColor="text1"/>
          <w:sz w:val="28"/>
          <w:szCs w:val="28"/>
        </w:rPr>
        <w:t xml:space="preserve"> </w:t>
      </w:r>
      <w:r w:rsidRPr="00A47D5D">
        <w:rPr>
          <w:rFonts w:ascii="Times New Roman" w:hAnsi="Times New Roman"/>
          <w:b/>
          <w:color w:val="000000" w:themeColor="text1"/>
          <w:sz w:val="28"/>
          <w:szCs w:val="28"/>
        </w:rPr>
        <w:t>21</w:t>
      </w:r>
    </w:p>
    <w:p w14:paraId="617F7F42" w14:textId="77777777" w:rsidR="00E63B64" w:rsidRDefault="00E63B64" w:rsidP="00221536">
      <w:pPr>
        <w:jc w:val="both"/>
        <w:rPr>
          <w:rFonts w:ascii="Times New Roman" w:hAnsi="Times New Roman"/>
          <w:bCs/>
          <w:color w:val="000000" w:themeColor="text1"/>
          <w:sz w:val="28"/>
          <w:szCs w:val="28"/>
        </w:rPr>
      </w:pPr>
    </w:p>
    <w:p w14:paraId="744E4B14" w14:textId="4EF10496" w:rsidR="00221536" w:rsidRDefault="003268CB" w:rsidP="00221536">
      <w:pPr>
        <w:jc w:val="both"/>
        <w:rPr>
          <w:rFonts w:ascii="Times New Roman" w:hAnsi="Times New Roman"/>
          <w:bCs/>
          <w:color w:val="000000" w:themeColor="text1"/>
          <w:sz w:val="28"/>
          <w:szCs w:val="28"/>
        </w:rPr>
      </w:pPr>
      <w:r>
        <w:rPr>
          <w:rFonts w:ascii="Times New Roman" w:hAnsi="Times New Roman"/>
          <w:bCs/>
          <w:color w:val="000000" w:themeColor="text1"/>
          <w:sz w:val="28"/>
          <w:szCs w:val="28"/>
        </w:rPr>
        <w:t xml:space="preserve">A </w:t>
      </w:r>
      <w:r w:rsidR="00E63B64">
        <w:rPr>
          <w:rFonts w:ascii="Times New Roman" w:hAnsi="Times New Roman"/>
          <w:bCs/>
          <w:color w:val="000000" w:themeColor="text1"/>
          <w:sz w:val="28"/>
          <w:szCs w:val="28"/>
        </w:rPr>
        <w:t>Testo latino</w:t>
      </w:r>
    </w:p>
    <w:p w14:paraId="0162C3F7" w14:textId="60B4F4F7" w:rsidR="00221536"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Quodsi fatum fuit bello Punico secundo exercitum populi Romani ad lacum Trasumennum interire, num id vitari potuit, si Flaminius consul iis signis iisque auspiciis, quibus pugnare prohibebatur, paruisset? Aut igitur non fato interiit exercitus, aut, si fato (quod certe vobis ita dicendum est), etiamsi obtemperasset auspiciis, idem eventurum fuisset; mutari enim fata non possunt. Ubi est igitur ista divinatio Stoicorum? quae, si fato omnia fiunt, nihil nos admonere potest, ut cautiores simus; quoquo enim modo nos gesserimus, fiet tamen illud, quod futurum est; sin autem id potest flecti, nullum est fatum; ita ne divinatio quidem, quoniam ea rerum futurarum est. </w:t>
      </w:r>
    </w:p>
    <w:p w14:paraId="19268578" w14:textId="1D0EFAA3" w:rsidR="00221536" w:rsidRDefault="00221536" w:rsidP="00221536">
      <w:pPr>
        <w:jc w:val="both"/>
        <w:rPr>
          <w:rFonts w:ascii="Times New Roman" w:hAnsi="Times New Roman"/>
          <w:color w:val="000000" w:themeColor="text1"/>
          <w:sz w:val="28"/>
          <w:szCs w:val="28"/>
        </w:rPr>
      </w:pPr>
    </w:p>
    <w:p w14:paraId="62B1FB28" w14:textId="1B60C485" w:rsidR="00E63B64" w:rsidRDefault="003268CB" w:rsidP="00221536">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B </w:t>
      </w:r>
      <w:r w:rsidR="00E63B64">
        <w:rPr>
          <w:rFonts w:ascii="Times New Roman" w:hAnsi="Times New Roman"/>
          <w:color w:val="000000" w:themeColor="text1"/>
          <w:sz w:val="28"/>
          <w:szCs w:val="28"/>
        </w:rPr>
        <w:t>Una traduzione in italiano</w:t>
      </w:r>
    </w:p>
    <w:p w14:paraId="02842D24" w14:textId="77777777" w:rsidR="009731F0" w:rsidRDefault="00221536" w:rsidP="00221536">
      <w:pPr>
        <w:jc w:val="both"/>
        <w:rPr>
          <w:rFonts w:ascii="Times New Roman" w:hAnsi="Times New Roman"/>
          <w:i/>
          <w:color w:val="000000" w:themeColor="text1"/>
          <w:sz w:val="28"/>
          <w:szCs w:val="28"/>
        </w:rPr>
      </w:pPr>
      <w:r w:rsidRPr="00A47D5D">
        <w:rPr>
          <w:rFonts w:ascii="Times New Roman" w:hAnsi="Times New Roman"/>
          <w:color w:val="000000" w:themeColor="text1"/>
          <w:sz w:val="28"/>
          <w:szCs w:val="28"/>
        </w:rPr>
        <w:t xml:space="preserve">Cicerone, </w:t>
      </w:r>
      <w:r w:rsidRPr="00A47D5D">
        <w:rPr>
          <w:rFonts w:ascii="Times New Roman" w:hAnsi="Times New Roman"/>
          <w:i/>
          <w:color w:val="000000" w:themeColor="text1"/>
          <w:sz w:val="28"/>
          <w:szCs w:val="28"/>
        </w:rPr>
        <w:t>De divinatione</w:t>
      </w:r>
      <w:r w:rsidRPr="00A47D5D">
        <w:rPr>
          <w:rFonts w:ascii="Times New Roman" w:hAnsi="Times New Roman"/>
          <w:color w:val="000000" w:themeColor="text1"/>
          <w:sz w:val="28"/>
          <w:szCs w:val="28"/>
        </w:rPr>
        <w:t xml:space="preserve"> [due libri: stesura fra autunno 45 e primavera 44, pubblicazione dopo il marzo 44]. </w:t>
      </w:r>
      <w:r w:rsidRPr="00A47D5D">
        <w:rPr>
          <w:rFonts w:ascii="Times New Roman" w:hAnsi="Times New Roman"/>
          <w:i/>
          <w:color w:val="000000" w:themeColor="text1"/>
          <w:sz w:val="28"/>
          <w:szCs w:val="28"/>
        </w:rPr>
        <w:t xml:space="preserve"> </w:t>
      </w:r>
    </w:p>
    <w:p w14:paraId="59F29B37" w14:textId="1F8D15A5" w:rsidR="00221536" w:rsidRPr="00A47D5D" w:rsidRDefault="00221536" w:rsidP="00221536">
      <w:pPr>
        <w:jc w:val="both"/>
        <w:rPr>
          <w:rFonts w:ascii="Times New Roman" w:hAnsi="Times New Roman"/>
          <w:i/>
          <w:color w:val="000000" w:themeColor="text1"/>
          <w:sz w:val="28"/>
          <w:szCs w:val="28"/>
        </w:rPr>
      </w:pPr>
      <w:r w:rsidRPr="00A47D5D">
        <w:rPr>
          <w:rFonts w:ascii="Times New Roman" w:hAnsi="Times New Roman"/>
          <w:color w:val="000000" w:themeColor="text1"/>
          <w:sz w:val="28"/>
          <w:szCs w:val="28"/>
        </w:rPr>
        <w:t xml:space="preserve">Libro secondo, capitolo 21 (traduzione di Sebastiano Timpanaro, Garzanti, Milano, 1988) </w:t>
      </w:r>
      <w:r w:rsidRPr="00A47D5D">
        <w:rPr>
          <w:rFonts w:ascii="Times New Roman" w:hAnsi="Times New Roman"/>
          <w:i/>
          <w:color w:val="000000" w:themeColor="text1"/>
          <w:sz w:val="28"/>
          <w:szCs w:val="28"/>
        </w:rPr>
        <w:t xml:space="preserve">E se era destinato che nella seconda guerra punica l’esercito romano fosse distrutto presso il lago Trasimeno, si sarebbe forse potuto evitare ciò, qualora il console Flaminio avesse dato retta a quei segni e a quegli auspicii che gli vietavano di attaccar battaglia? </w:t>
      </w:r>
      <w:r w:rsidRPr="00A47D5D">
        <w:rPr>
          <w:rFonts w:ascii="Times New Roman" w:hAnsi="Times New Roman"/>
          <w:color w:val="000000" w:themeColor="text1"/>
          <w:sz w:val="28"/>
          <w:szCs w:val="28"/>
        </w:rPr>
        <w:t xml:space="preserve">[217 a.C.] </w:t>
      </w:r>
      <w:r w:rsidRPr="00A47D5D">
        <w:rPr>
          <w:rFonts w:ascii="Times New Roman" w:hAnsi="Times New Roman"/>
          <w:i/>
          <w:color w:val="000000" w:themeColor="text1"/>
          <w:sz w:val="28"/>
          <w:szCs w:val="28"/>
        </w:rPr>
        <w:t>Dunque, o l’esercito andò distrutto non per decreto del fato (ché il fato non si può mutare), o, se ciò avvenne per fato (e voi dovete certamente sostenere questa tesi), anche se Flaminio avesse obbedito agli auspicii, la sciagura sarebbe egualmente accaduta. Dov’è, dunque, codesta divinazione degli stoici? Se tutto accade per decreto del fato, essa non può in nessun modo consigliarci di essere più prudenti: ché, in qualsiasi modo avremo agito, accadrà, ciò nonostante, quel che deve accadere. Se invece il corso degli eventi può essere deviato, il fato si riduce a null</w:t>
      </w:r>
      <w:r>
        <w:rPr>
          <w:rFonts w:ascii="Times New Roman" w:hAnsi="Times New Roman"/>
          <w:i/>
          <w:color w:val="000000" w:themeColor="text1"/>
          <w:sz w:val="28"/>
          <w:szCs w:val="28"/>
        </w:rPr>
        <w:t>a</w:t>
      </w:r>
      <w:r w:rsidR="00E63B64">
        <w:rPr>
          <w:rFonts w:ascii="Times New Roman" w:hAnsi="Times New Roman"/>
          <w:i/>
          <w:color w:val="000000" w:themeColor="text1"/>
          <w:sz w:val="28"/>
          <w:szCs w:val="28"/>
        </w:rPr>
        <w:t xml:space="preserve">: </w:t>
      </w:r>
      <w:r w:rsidRPr="00A47D5D">
        <w:rPr>
          <w:rFonts w:ascii="Times New Roman" w:hAnsi="Times New Roman"/>
          <w:i/>
          <w:color w:val="000000" w:themeColor="text1"/>
          <w:sz w:val="28"/>
          <w:szCs w:val="28"/>
        </w:rPr>
        <w:t xml:space="preserve">e allora si riduce a nulla anche la divinazione, poiché riguarda gli eventi futuri. </w:t>
      </w:r>
    </w:p>
    <w:p w14:paraId="0488824C" w14:textId="78934B4D" w:rsidR="00221536" w:rsidRDefault="00221536" w:rsidP="00221536">
      <w:pPr>
        <w:jc w:val="both"/>
        <w:rPr>
          <w:rFonts w:ascii="Times New Roman" w:hAnsi="Times New Roman"/>
          <w:color w:val="000000" w:themeColor="text1"/>
          <w:sz w:val="28"/>
          <w:szCs w:val="28"/>
        </w:rPr>
      </w:pPr>
    </w:p>
    <w:p w14:paraId="03CD1AF8" w14:textId="7CFDB75C" w:rsidR="00221536" w:rsidRDefault="003268CB" w:rsidP="00E63B64">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 </w:t>
      </w:r>
      <w:r w:rsidR="00221536">
        <w:rPr>
          <w:rFonts w:ascii="Times New Roman" w:hAnsi="Times New Roman"/>
          <w:color w:val="000000" w:themeColor="text1"/>
          <w:sz w:val="28"/>
          <w:szCs w:val="28"/>
        </w:rPr>
        <w:t>Lavoro di analisi grammaticale</w:t>
      </w:r>
      <w:r w:rsidR="00E63B64">
        <w:rPr>
          <w:rFonts w:ascii="Times New Roman" w:hAnsi="Times New Roman"/>
          <w:color w:val="000000" w:themeColor="text1"/>
          <w:sz w:val="28"/>
          <w:szCs w:val="28"/>
        </w:rPr>
        <w:t xml:space="preserve"> (</w:t>
      </w:r>
      <w:r w:rsidR="00221536">
        <w:rPr>
          <w:rFonts w:ascii="Times New Roman" w:hAnsi="Times New Roman"/>
          <w:color w:val="000000" w:themeColor="text1"/>
          <w:sz w:val="28"/>
          <w:szCs w:val="28"/>
        </w:rPr>
        <w:t>gli accenti collocati sui vocaboli almeno trisillabici hanno puro valore strumentale</w:t>
      </w:r>
      <w:r w:rsidR="00E63B64">
        <w:rPr>
          <w:rFonts w:ascii="Times New Roman" w:hAnsi="Times New Roman"/>
          <w:color w:val="000000" w:themeColor="text1"/>
          <w:sz w:val="28"/>
          <w:szCs w:val="28"/>
        </w:rPr>
        <w:t xml:space="preserve">; </w:t>
      </w:r>
      <w:r w:rsidR="00221536">
        <w:rPr>
          <w:rFonts w:ascii="Times New Roman" w:hAnsi="Times New Roman"/>
          <w:color w:val="000000" w:themeColor="text1"/>
          <w:sz w:val="28"/>
          <w:szCs w:val="28"/>
        </w:rPr>
        <w:t>salvo errori ed omissioni)</w:t>
      </w:r>
    </w:p>
    <w:p w14:paraId="30499139" w14:textId="77777777" w:rsidR="00221536" w:rsidRPr="00A47D5D" w:rsidRDefault="00221536" w:rsidP="00221536">
      <w:pPr>
        <w:jc w:val="both"/>
        <w:rPr>
          <w:rFonts w:ascii="Times New Roman" w:hAnsi="Times New Roman"/>
          <w:b/>
          <w:bCs/>
          <w:color w:val="000000" w:themeColor="text1"/>
          <w:sz w:val="28"/>
          <w:szCs w:val="28"/>
        </w:rPr>
      </w:pPr>
      <w:r w:rsidRPr="00A47D5D">
        <w:rPr>
          <w:rFonts w:ascii="Times New Roman" w:hAnsi="Times New Roman"/>
          <w:bCs/>
          <w:color w:val="000000" w:themeColor="text1"/>
          <w:sz w:val="28"/>
          <w:szCs w:val="28"/>
        </w:rPr>
        <w:t xml:space="preserve">Cic. </w:t>
      </w:r>
      <w:r w:rsidRPr="00A47D5D">
        <w:rPr>
          <w:rFonts w:ascii="Times New Roman" w:hAnsi="Times New Roman"/>
          <w:bCs/>
          <w:i/>
          <w:color w:val="000000" w:themeColor="text1"/>
          <w:sz w:val="28"/>
          <w:szCs w:val="28"/>
        </w:rPr>
        <w:t>Div.</w:t>
      </w:r>
      <w:r w:rsidRPr="00A47D5D">
        <w:rPr>
          <w:rFonts w:ascii="Times New Roman" w:hAnsi="Times New Roman"/>
          <w:bCs/>
          <w:color w:val="000000" w:themeColor="text1"/>
          <w:sz w:val="28"/>
          <w:szCs w:val="28"/>
        </w:rPr>
        <w:t xml:space="preserve"> 2,</w:t>
      </w:r>
      <w:r>
        <w:rPr>
          <w:rFonts w:ascii="Times New Roman" w:hAnsi="Times New Roman"/>
          <w:bCs/>
          <w:color w:val="000000" w:themeColor="text1"/>
          <w:sz w:val="28"/>
          <w:szCs w:val="28"/>
        </w:rPr>
        <w:t xml:space="preserve"> </w:t>
      </w:r>
      <w:r w:rsidRPr="00A47D5D">
        <w:rPr>
          <w:rFonts w:ascii="Times New Roman" w:hAnsi="Times New Roman"/>
          <w:bCs/>
          <w:color w:val="000000" w:themeColor="text1"/>
          <w:sz w:val="28"/>
          <w:szCs w:val="28"/>
        </w:rPr>
        <w:t>21</w:t>
      </w:r>
    </w:p>
    <w:p w14:paraId="11550051"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Quodsi fatum fuit bello Pùnico secùndo exèrcitum pòpuli Romàni ad lacum Trasumè</w:t>
      </w:r>
      <w:r>
        <w:rPr>
          <w:rFonts w:ascii="Times New Roman" w:hAnsi="Times New Roman"/>
          <w:b/>
          <w:bCs/>
          <w:color w:val="000000" w:themeColor="text1"/>
          <w:sz w:val="28"/>
          <w:szCs w:val="28"/>
        </w:rPr>
        <w:t>n</w:t>
      </w:r>
      <w:r w:rsidRPr="00A47D5D">
        <w:rPr>
          <w:rFonts w:ascii="Times New Roman" w:hAnsi="Times New Roman"/>
          <w:b/>
          <w:bCs/>
          <w:color w:val="000000" w:themeColor="text1"/>
          <w:sz w:val="28"/>
          <w:szCs w:val="28"/>
        </w:rPr>
        <w:t xml:space="preserve">num interìre, num id vitàri pòtuit, si Flamìnius consul iis signis iìsque auspìciis, quibus pugnàre prohibebàtur, paruìsset? </w:t>
      </w:r>
      <w:r w:rsidRPr="00A47D5D">
        <w:rPr>
          <w:rFonts w:ascii="Times New Roman" w:hAnsi="Times New Roman"/>
          <w:color w:val="000000" w:themeColor="text1"/>
          <w:sz w:val="28"/>
          <w:szCs w:val="28"/>
        </w:rPr>
        <w:t xml:space="preserve">L’enunciato inizia con una subordinata esplicita introdotta dalla congiunzione </w:t>
      </w:r>
      <w:r w:rsidRPr="00A47D5D">
        <w:rPr>
          <w:rFonts w:ascii="Times New Roman" w:hAnsi="Times New Roman"/>
          <w:i/>
          <w:iCs/>
          <w:color w:val="000000" w:themeColor="text1"/>
          <w:sz w:val="28"/>
          <w:szCs w:val="28"/>
        </w:rPr>
        <w:t xml:space="preserve">quodsi </w:t>
      </w:r>
      <w:r w:rsidRPr="00A47D5D">
        <w:rPr>
          <w:rFonts w:ascii="Times New Roman" w:hAnsi="Times New Roman"/>
          <w:color w:val="000000" w:themeColor="text1"/>
          <w:sz w:val="28"/>
          <w:szCs w:val="28"/>
        </w:rPr>
        <w:t>“che serve a coordinare una protasi col periodo precedente” (così</w:t>
      </w:r>
      <w:r>
        <w:rPr>
          <w:rFonts w:ascii="Times New Roman" w:hAnsi="Times New Roman"/>
          <w:color w:val="000000" w:themeColor="text1"/>
          <w:sz w:val="28"/>
          <w:szCs w:val="28"/>
        </w:rPr>
        <w:t xml:space="preserve"> </w:t>
      </w:r>
      <w:r w:rsidRPr="00A47D5D">
        <w:rPr>
          <w:rFonts w:ascii="Times New Roman" w:hAnsi="Times New Roman"/>
          <w:color w:val="000000" w:themeColor="text1"/>
          <w:sz w:val="28"/>
          <w:szCs w:val="28"/>
        </w:rPr>
        <w:t xml:space="preserve">Traina-Bertotti, </w:t>
      </w:r>
      <w:r w:rsidRPr="00A47D5D">
        <w:rPr>
          <w:rFonts w:ascii="Times New Roman" w:hAnsi="Times New Roman"/>
          <w:i/>
          <w:iCs/>
          <w:color w:val="000000" w:themeColor="text1"/>
          <w:sz w:val="28"/>
          <w:szCs w:val="28"/>
        </w:rPr>
        <w:t xml:space="preserve">Sintassi normativa della lingua </w:t>
      </w:r>
      <w:r w:rsidRPr="00A47D5D">
        <w:rPr>
          <w:rFonts w:ascii="Times New Roman" w:hAnsi="Times New Roman"/>
          <w:i/>
          <w:iCs/>
          <w:color w:val="000000" w:themeColor="text1"/>
          <w:sz w:val="28"/>
          <w:szCs w:val="28"/>
        </w:rPr>
        <w:lastRenderedPageBreak/>
        <w:t>latina</w:t>
      </w:r>
      <w:r w:rsidRPr="00A47D5D">
        <w:rPr>
          <w:rFonts w:ascii="Times New Roman" w:hAnsi="Times New Roman"/>
          <w:color w:val="000000" w:themeColor="text1"/>
          <w:sz w:val="28"/>
          <w:szCs w:val="28"/>
        </w:rPr>
        <w:t xml:space="preserve">, Cappelli, Bologna, 1985, p. 443), la cui copula è </w:t>
      </w:r>
      <w:r w:rsidRPr="00A47D5D">
        <w:rPr>
          <w:rFonts w:ascii="Times New Roman" w:hAnsi="Times New Roman"/>
          <w:i/>
          <w:iCs/>
          <w:color w:val="000000" w:themeColor="text1"/>
          <w:sz w:val="28"/>
          <w:szCs w:val="28"/>
        </w:rPr>
        <w:t>fuit</w:t>
      </w:r>
      <w:r w:rsidRPr="00A47D5D">
        <w:rPr>
          <w:rFonts w:ascii="Times New Roman" w:hAnsi="Times New Roman"/>
          <w:color w:val="000000" w:themeColor="text1"/>
          <w:sz w:val="28"/>
          <w:szCs w:val="28"/>
        </w:rPr>
        <w:t xml:space="preserve">, il predicato è </w:t>
      </w:r>
      <w:r w:rsidRPr="00A47D5D">
        <w:rPr>
          <w:rFonts w:ascii="Times New Roman" w:hAnsi="Times New Roman"/>
          <w:i/>
          <w:iCs/>
          <w:color w:val="000000" w:themeColor="text1"/>
          <w:sz w:val="28"/>
          <w:szCs w:val="28"/>
        </w:rPr>
        <w:t>fatum</w:t>
      </w:r>
      <w:r w:rsidRPr="00A47D5D">
        <w:rPr>
          <w:rFonts w:ascii="Times New Roman" w:hAnsi="Times New Roman"/>
          <w:color w:val="000000" w:themeColor="text1"/>
          <w:sz w:val="28"/>
          <w:szCs w:val="28"/>
        </w:rPr>
        <w:t xml:space="preserve">, e il gruppo del soggetto è l’infinitiva oggettiva sostantiva </w:t>
      </w:r>
      <w:r w:rsidRPr="00A47D5D">
        <w:rPr>
          <w:rFonts w:ascii="Times New Roman" w:hAnsi="Times New Roman"/>
          <w:i/>
          <w:iCs/>
          <w:color w:val="000000" w:themeColor="text1"/>
          <w:sz w:val="28"/>
          <w:szCs w:val="28"/>
        </w:rPr>
        <w:t>exèrcitum…interìre</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bello Pùnico secùndo </w:t>
      </w:r>
      <w:r w:rsidRPr="00A47D5D">
        <w:rPr>
          <w:rFonts w:ascii="Times New Roman" w:hAnsi="Times New Roman"/>
          <w:color w:val="000000" w:themeColor="text1"/>
          <w:sz w:val="28"/>
          <w:szCs w:val="28"/>
        </w:rPr>
        <w:t xml:space="preserve">è ablativo di tempo determinato; la preposizione </w:t>
      </w:r>
      <w:r w:rsidRPr="00A47D5D">
        <w:rPr>
          <w:rFonts w:ascii="Times New Roman" w:hAnsi="Times New Roman"/>
          <w:i/>
          <w:iCs/>
          <w:color w:val="000000" w:themeColor="text1"/>
          <w:sz w:val="28"/>
          <w:szCs w:val="28"/>
        </w:rPr>
        <w:t xml:space="preserve">ad </w:t>
      </w:r>
      <w:r w:rsidRPr="00A47D5D">
        <w:rPr>
          <w:rFonts w:ascii="Times New Roman" w:hAnsi="Times New Roman"/>
          <w:color w:val="000000" w:themeColor="text1"/>
          <w:sz w:val="28"/>
          <w:szCs w:val="28"/>
        </w:rPr>
        <w:t xml:space="preserve">che regge l’accusativo </w:t>
      </w:r>
      <w:r w:rsidRPr="00A47D5D">
        <w:rPr>
          <w:rFonts w:ascii="Times New Roman" w:hAnsi="Times New Roman"/>
          <w:i/>
          <w:iCs/>
          <w:color w:val="000000" w:themeColor="text1"/>
          <w:sz w:val="28"/>
          <w:szCs w:val="28"/>
        </w:rPr>
        <w:t xml:space="preserve">lacum Trasumènnum </w:t>
      </w:r>
      <w:r w:rsidRPr="00A47D5D">
        <w:rPr>
          <w:rFonts w:ascii="Times New Roman" w:hAnsi="Times New Roman"/>
          <w:color w:val="000000" w:themeColor="text1"/>
          <w:sz w:val="28"/>
          <w:szCs w:val="28"/>
        </w:rPr>
        <w:t xml:space="preserve">vale “presso” (non è un moto a luogo, perché il verbo </w:t>
      </w:r>
      <w:r w:rsidRPr="00A47D5D">
        <w:rPr>
          <w:rFonts w:ascii="Times New Roman" w:hAnsi="Times New Roman"/>
          <w:i/>
          <w:iCs/>
          <w:color w:val="000000" w:themeColor="text1"/>
          <w:sz w:val="28"/>
          <w:szCs w:val="28"/>
        </w:rPr>
        <w:t xml:space="preserve">interìre </w:t>
      </w:r>
      <w:r w:rsidRPr="00A47D5D">
        <w:rPr>
          <w:rFonts w:ascii="Times New Roman" w:hAnsi="Times New Roman"/>
          <w:color w:val="000000" w:themeColor="text1"/>
          <w:sz w:val="28"/>
          <w:szCs w:val="28"/>
        </w:rPr>
        <w:t xml:space="preserve">non è un verbo di moto). </w:t>
      </w:r>
    </w:p>
    <w:p w14:paraId="04F9D748"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interìre </w:t>
      </w:r>
      <w:r w:rsidRPr="00A47D5D">
        <w:rPr>
          <w:rFonts w:ascii="Times New Roman" w:hAnsi="Times New Roman"/>
          <w:color w:val="000000" w:themeColor="text1"/>
          <w:sz w:val="28"/>
          <w:szCs w:val="28"/>
        </w:rPr>
        <w:t xml:space="preserve">infinito presente del verbo </w:t>
      </w:r>
      <w:r w:rsidRPr="00A47D5D">
        <w:rPr>
          <w:rFonts w:ascii="Times New Roman" w:hAnsi="Times New Roman"/>
          <w:i/>
          <w:iCs/>
          <w:color w:val="000000" w:themeColor="text1"/>
          <w:sz w:val="28"/>
          <w:szCs w:val="28"/>
        </w:rPr>
        <w:t xml:space="preserve">intèreo, ìnteris, intèrii, intèritum, interìre, </w:t>
      </w:r>
      <w:r w:rsidRPr="00A47D5D">
        <w:rPr>
          <w:rFonts w:ascii="Times New Roman" w:hAnsi="Times New Roman"/>
          <w:color w:val="000000" w:themeColor="text1"/>
          <w:sz w:val="28"/>
          <w:szCs w:val="28"/>
        </w:rPr>
        <w:t xml:space="preserve">quarta coniugazione, intransitivo attivo, composto di </w:t>
      </w:r>
      <w:r w:rsidRPr="00A47D5D">
        <w:rPr>
          <w:rFonts w:ascii="Times New Roman" w:hAnsi="Times New Roman"/>
          <w:i/>
          <w:iCs/>
          <w:color w:val="000000" w:themeColor="text1"/>
          <w:sz w:val="28"/>
          <w:szCs w:val="28"/>
        </w:rPr>
        <w:t xml:space="preserve">eo, is, ivi (ii), itum, ire </w:t>
      </w:r>
      <w:r w:rsidRPr="00A47D5D">
        <w:rPr>
          <w:rFonts w:ascii="Times New Roman" w:hAnsi="Times New Roman"/>
          <w:color w:val="000000" w:themeColor="text1"/>
          <w:sz w:val="28"/>
          <w:szCs w:val="28"/>
        </w:rPr>
        <w:t>quarta coniugazione intransitivo attivo.</w:t>
      </w:r>
    </w:p>
    <w:p w14:paraId="7FC48CF1"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num id vitàri pòtuit, si Flamìnius consul…paruìsset? </w:t>
      </w:r>
      <w:r w:rsidRPr="00A47D5D">
        <w:rPr>
          <w:rFonts w:ascii="Times New Roman" w:hAnsi="Times New Roman"/>
          <w:color w:val="000000" w:themeColor="text1"/>
          <w:sz w:val="28"/>
          <w:szCs w:val="28"/>
        </w:rPr>
        <w:t>Proposizione reggente interrogativa diretta (</w:t>
      </w:r>
      <w:r w:rsidRPr="00A47D5D">
        <w:rPr>
          <w:rFonts w:ascii="Times New Roman" w:hAnsi="Times New Roman"/>
          <w:i/>
          <w:iCs/>
          <w:color w:val="000000" w:themeColor="text1"/>
          <w:sz w:val="28"/>
          <w:szCs w:val="28"/>
        </w:rPr>
        <w:t xml:space="preserve">num </w:t>
      </w:r>
      <w:r w:rsidRPr="00A47D5D">
        <w:rPr>
          <w:rFonts w:ascii="Times New Roman" w:hAnsi="Times New Roman"/>
          <w:color w:val="000000" w:themeColor="text1"/>
          <w:sz w:val="28"/>
          <w:szCs w:val="28"/>
        </w:rPr>
        <w:t xml:space="preserve">prevede risposta negativa) costituita come periodo ipotetico “misto” (con il modo indicativo nella apodosi) di terzo tipo o della irrealtà nel passato: “forse che questo si sarebbe potuto evitare, se il console Flaminio avesse ubbidito”; il verbo </w:t>
      </w:r>
      <w:r w:rsidRPr="00A47D5D">
        <w:rPr>
          <w:rFonts w:ascii="Times New Roman" w:hAnsi="Times New Roman"/>
          <w:i/>
          <w:iCs/>
          <w:color w:val="000000" w:themeColor="text1"/>
          <w:sz w:val="28"/>
          <w:szCs w:val="28"/>
        </w:rPr>
        <w:t xml:space="preserve">paruìsset </w:t>
      </w:r>
      <w:r w:rsidRPr="00A47D5D">
        <w:rPr>
          <w:rFonts w:ascii="Times New Roman" w:hAnsi="Times New Roman"/>
          <w:color w:val="000000" w:themeColor="text1"/>
          <w:sz w:val="28"/>
          <w:szCs w:val="28"/>
        </w:rPr>
        <w:t xml:space="preserve">regge i dativi </w:t>
      </w:r>
      <w:r w:rsidRPr="00A47D5D">
        <w:rPr>
          <w:rFonts w:ascii="Times New Roman" w:hAnsi="Times New Roman"/>
          <w:i/>
          <w:iCs/>
          <w:color w:val="000000" w:themeColor="text1"/>
          <w:sz w:val="28"/>
          <w:szCs w:val="28"/>
        </w:rPr>
        <w:t xml:space="preserve">iis signis iìsque </w:t>
      </w:r>
      <w:r w:rsidRPr="00A47D5D">
        <w:rPr>
          <w:rFonts w:ascii="Times New Roman" w:hAnsi="Times New Roman"/>
          <w:color w:val="000000" w:themeColor="text1"/>
          <w:sz w:val="28"/>
          <w:szCs w:val="28"/>
        </w:rPr>
        <w:t xml:space="preserve">(accento di enclisi) </w:t>
      </w:r>
      <w:r w:rsidRPr="00A47D5D">
        <w:rPr>
          <w:rFonts w:ascii="Times New Roman" w:hAnsi="Times New Roman"/>
          <w:i/>
          <w:iCs/>
          <w:color w:val="000000" w:themeColor="text1"/>
          <w:sz w:val="28"/>
          <w:szCs w:val="28"/>
        </w:rPr>
        <w:t>auspìciis</w:t>
      </w:r>
      <w:r w:rsidRPr="00A47D5D">
        <w:rPr>
          <w:rFonts w:ascii="Times New Roman" w:hAnsi="Times New Roman"/>
          <w:color w:val="000000" w:themeColor="text1"/>
          <w:sz w:val="28"/>
          <w:szCs w:val="28"/>
        </w:rPr>
        <w:t xml:space="preserve">, con cui è concordato il pronome relativo successivo, in caso dativo di causa collegato col verbo passivo </w:t>
      </w:r>
      <w:r w:rsidRPr="00A47D5D">
        <w:rPr>
          <w:rFonts w:ascii="Times New Roman" w:hAnsi="Times New Roman"/>
          <w:i/>
          <w:iCs/>
          <w:color w:val="000000" w:themeColor="text1"/>
          <w:sz w:val="28"/>
          <w:szCs w:val="28"/>
        </w:rPr>
        <w:t>prohibebàtur</w:t>
      </w:r>
      <w:r w:rsidRPr="00A47D5D">
        <w:rPr>
          <w:rFonts w:ascii="Times New Roman" w:hAnsi="Times New Roman"/>
          <w:color w:val="000000" w:themeColor="text1"/>
          <w:sz w:val="28"/>
          <w:szCs w:val="28"/>
        </w:rPr>
        <w:t xml:space="preserve">, che a sua volta regge l’infinito </w:t>
      </w:r>
      <w:r w:rsidRPr="00A47D5D">
        <w:rPr>
          <w:rFonts w:ascii="Times New Roman" w:hAnsi="Times New Roman"/>
          <w:i/>
          <w:iCs/>
          <w:color w:val="000000" w:themeColor="text1"/>
          <w:sz w:val="28"/>
          <w:szCs w:val="28"/>
        </w:rPr>
        <w:t xml:space="preserve">pugnàre </w:t>
      </w:r>
      <w:r w:rsidRPr="00A47D5D">
        <w:rPr>
          <w:rFonts w:ascii="Times New Roman" w:hAnsi="Times New Roman"/>
          <w:color w:val="000000" w:themeColor="text1"/>
          <w:sz w:val="28"/>
          <w:szCs w:val="28"/>
        </w:rPr>
        <w:t>(verbo regolare della prima coniugazione).</w:t>
      </w:r>
    </w:p>
    <w:p w14:paraId="325FE4B3"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vitàri </w:t>
      </w:r>
      <w:r w:rsidRPr="00A47D5D">
        <w:rPr>
          <w:rFonts w:ascii="Times New Roman" w:hAnsi="Times New Roman"/>
          <w:color w:val="000000" w:themeColor="text1"/>
          <w:sz w:val="28"/>
          <w:szCs w:val="28"/>
        </w:rPr>
        <w:t xml:space="preserve">infinito presente passivo del verbo </w:t>
      </w:r>
      <w:r w:rsidRPr="00A47D5D">
        <w:rPr>
          <w:rFonts w:ascii="Times New Roman" w:hAnsi="Times New Roman"/>
          <w:i/>
          <w:iCs/>
          <w:color w:val="000000" w:themeColor="text1"/>
          <w:sz w:val="28"/>
          <w:szCs w:val="28"/>
        </w:rPr>
        <w:t xml:space="preserve">vito, vitas, vitàvi, vitàtum, vitàre, </w:t>
      </w:r>
      <w:r w:rsidRPr="00A47D5D">
        <w:rPr>
          <w:rFonts w:ascii="Times New Roman" w:hAnsi="Times New Roman"/>
          <w:color w:val="000000" w:themeColor="text1"/>
          <w:sz w:val="28"/>
          <w:szCs w:val="28"/>
        </w:rPr>
        <w:t>prima coniugazione, transitivo attivo.</w:t>
      </w:r>
    </w:p>
    <w:p w14:paraId="23D57747" w14:textId="77777777" w:rsidR="00221536" w:rsidRPr="00A47D5D" w:rsidRDefault="00221536" w:rsidP="00221536">
      <w:pPr>
        <w:jc w:val="both"/>
        <w:rPr>
          <w:rFonts w:ascii="Times New Roman" w:hAnsi="Times New Roman"/>
          <w:i/>
          <w:iCs/>
          <w:color w:val="000000" w:themeColor="text1"/>
          <w:sz w:val="28"/>
          <w:szCs w:val="28"/>
        </w:rPr>
      </w:pPr>
      <w:r w:rsidRPr="00A47D5D">
        <w:rPr>
          <w:rFonts w:ascii="Times New Roman" w:hAnsi="Times New Roman"/>
          <w:b/>
          <w:bCs/>
          <w:color w:val="000000" w:themeColor="text1"/>
          <w:sz w:val="28"/>
          <w:szCs w:val="28"/>
        </w:rPr>
        <w:t xml:space="preserve">prohibebàtur </w:t>
      </w:r>
      <w:r w:rsidRPr="00A47D5D">
        <w:rPr>
          <w:rFonts w:ascii="Times New Roman" w:hAnsi="Times New Roman"/>
          <w:color w:val="000000" w:themeColor="text1"/>
          <w:sz w:val="28"/>
          <w:szCs w:val="28"/>
        </w:rPr>
        <w:t xml:space="preserve">terza persona singolare imperfetto indicativo passivo del verbo </w:t>
      </w:r>
      <w:r w:rsidRPr="00A47D5D">
        <w:rPr>
          <w:rFonts w:ascii="Times New Roman" w:hAnsi="Times New Roman"/>
          <w:i/>
          <w:iCs/>
          <w:color w:val="000000" w:themeColor="text1"/>
          <w:sz w:val="28"/>
          <w:szCs w:val="28"/>
        </w:rPr>
        <w:t xml:space="preserve">prohìbeo, pròhibes, prohìbui, prohìbitum, prohibère, </w:t>
      </w:r>
      <w:r w:rsidRPr="00A47D5D">
        <w:rPr>
          <w:rFonts w:ascii="Times New Roman" w:hAnsi="Times New Roman"/>
          <w:color w:val="000000" w:themeColor="text1"/>
          <w:sz w:val="28"/>
          <w:szCs w:val="28"/>
        </w:rPr>
        <w:t xml:space="preserve">seconda coniugazione, transitivo attivo, composto di </w:t>
      </w:r>
      <w:r w:rsidRPr="00A47D5D">
        <w:rPr>
          <w:rFonts w:ascii="Times New Roman" w:hAnsi="Times New Roman"/>
          <w:i/>
          <w:iCs/>
          <w:color w:val="000000" w:themeColor="text1"/>
          <w:sz w:val="28"/>
          <w:szCs w:val="28"/>
        </w:rPr>
        <w:t xml:space="preserve">habeo </w:t>
      </w:r>
      <w:r w:rsidRPr="00A47D5D">
        <w:rPr>
          <w:rFonts w:ascii="Times New Roman" w:hAnsi="Times New Roman"/>
          <w:color w:val="000000" w:themeColor="text1"/>
          <w:sz w:val="28"/>
          <w:szCs w:val="28"/>
        </w:rPr>
        <w:t xml:space="preserve">con prefisso preposizionale </w:t>
      </w:r>
      <w:r w:rsidRPr="00A47D5D">
        <w:rPr>
          <w:rFonts w:ascii="Times New Roman" w:hAnsi="Times New Roman"/>
          <w:i/>
          <w:iCs/>
          <w:color w:val="000000" w:themeColor="text1"/>
          <w:sz w:val="28"/>
          <w:szCs w:val="28"/>
        </w:rPr>
        <w:t>pro-.</w:t>
      </w:r>
    </w:p>
    <w:p w14:paraId="4F4DA6E0"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paruìsset </w:t>
      </w:r>
      <w:r w:rsidRPr="00A47D5D">
        <w:rPr>
          <w:rFonts w:ascii="Times New Roman" w:hAnsi="Times New Roman"/>
          <w:color w:val="000000" w:themeColor="text1"/>
          <w:sz w:val="28"/>
          <w:szCs w:val="28"/>
        </w:rPr>
        <w:t xml:space="preserve">terza persona singolare congiuntivo piuccheperfetto del verbo </w:t>
      </w:r>
      <w:r w:rsidRPr="00A47D5D">
        <w:rPr>
          <w:rFonts w:ascii="Times New Roman" w:hAnsi="Times New Roman"/>
          <w:i/>
          <w:iCs/>
          <w:color w:val="000000" w:themeColor="text1"/>
          <w:sz w:val="28"/>
          <w:szCs w:val="28"/>
        </w:rPr>
        <w:t xml:space="preserve">pàreo, pares, pàrui, pàritum, parère, </w:t>
      </w:r>
      <w:r w:rsidRPr="00A47D5D">
        <w:rPr>
          <w:rFonts w:ascii="Times New Roman" w:hAnsi="Times New Roman"/>
          <w:color w:val="000000" w:themeColor="text1"/>
          <w:sz w:val="28"/>
          <w:szCs w:val="28"/>
        </w:rPr>
        <w:t xml:space="preserve">seconda coniugazione, intransitivo attivo (regge il dativo come scritto sopra).  </w:t>
      </w:r>
    </w:p>
    <w:p w14:paraId="7107AF2C"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Aut ìgitur non fato intèriit exèrcitus, aut, si fato (quod certe vobis ita dicèndum est), etiàmsi obtemperàsset ausp</w:t>
      </w:r>
      <w:r>
        <w:rPr>
          <w:rFonts w:ascii="Times New Roman" w:hAnsi="Times New Roman"/>
          <w:b/>
          <w:bCs/>
          <w:color w:val="000000" w:themeColor="text1"/>
          <w:sz w:val="28"/>
          <w:szCs w:val="28"/>
        </w:rPr>
        <w:t>ì</w:t>
      </w:r>
      <w:r w:rsidRPr="00A47D5D">
        <w:rPr>
          <w:rFonts w:ascii="Times New Roman" w:hAnsi="Times New Roman"/>
          <w:b/>
          <w:bCs/>
          <w:color w:val="000000" w:themeColor="text1"/>
          <w:sz w:val="28"/>
          <w:szCs w:val="28"/>
        </w:rPr>
        <w:t xml:space="preserve">ciis, idem eventùrum fuìsset </w:t>
      </w:r>
      <w:r w:rsidRPr="00A47D5D">
        <w:rPr>
          <w:rFonts w:ascii="Times New Roman" w:hAnsi="Times New Roman"/>
          <w:color w:val="000000" w:themeColor="text1"/>
          <w:sz w:val="28"/>
          <w:szCs w:val="28"/>
        </w:rPr>
        <w:t xml:space="preserve">l’enunciato poggia sulla congiunzione disgiuntiva correlativa </w:t>
      </w:r>
      <w:r w:rsidRPr="00A47D5D">
        <w:rPr>
          <w:rFonts w:ascii="Times New Roman" w:hAnsi="Times New Roman"/>
          <w:i/>
          <w:iCs/>
          <w:color w:val="000000" w:themeColor="text1"/>
          <w:sz w:val="28"/>
          <w:szCs w:val="28"/>
        </w:rPr>
        <w:t>aut…aut</w:t>
      </w:r>
      <w:r w:rsidRPr="00A47D5D">
        <w:rPr>
          <w:rFonts w:ascii="Times New Roman" w:hAnsi="Times New Roman"/>
          <w:color w:val="000000" w:themeColor="text1"/>
          <w:sz w:val="28"/>
          <w:szCs w:val="28"/>
        </w:rPr>
        <w:t xml:space="preserve">; la prima parte è semplice, </w:t>
      </w:r>
      <w:r w:rsidRPr="00A47D5D">
        <w:rPr>
          <w:rFonts w:ascii="Times New Roman" w:hAnsi="Times New Roman"/>
          <w:i/>
          <w:iCs/>
          <w:color w:val="000000" w:themeColor="text1"/>
          <w:sz w:val="28"/>
          <w:szCs w:val="28"/>
        </w:rPr>
        <w:t xml:space="preserve">exèrcitus </w:t>
      </w:r>
      <w:r w:rsidRPr="00A47D5D">
        <w:rPr>
          <w:rFonts w:ascii="Times New Roman" w:hAnsi="Times New Roman"/>
          <w:color w:val="000000" w:themeColor="text1"/>
          <w:sz w:val="28"/>
          <w:szCs w:val="28"/>
        </w:rPr>
        <w:t xml:space="preserve">è il soggetto, </w:t>
      </w:r>
      <w:r w:rsidRPr="00A47D5D">
        <w:rPr>
          <w:rFonts w:ascii="Times New Roman" w:hAnsi="Times New Roman"/>
          <w:i/>
          <w:iCs/>
          <w:color w:val="000000" w:themeColor="text1"/>
          <w:sz w:val="28"/>
          <w:szCs w:val="28"/>
        </w:rPr>
        <w:t xml:space="preserve">intèriit </w:t>
      </w:r>
      <w:r w:rsidRPr="00A47D5D">
        <w:rPr>
          <w:rFonts w:ascii="Times New Roman" w:hAnsi="Times New Roman"/>
          <w:color w:val="000000" w:themeColor="text1"/>
          <w:sz w:val="28"/>
          <w:szCs w:val="28"/>
        </w:rPr>
        <w:t xml:space="preserve">il verbo, </w:t>
      </w:r>
      <w:r w:rsidRPr="00A47D5D">
        <w:rPr>
          <w:rFonts w:ascii="Times New Roman" w:hAnsi="Times New Roman"/>
          <w:i/>
          <w:iCs/>
          <w:color w:val="000000" w:themeColor="text1"/>
          <w:sz w:val="28"/>
          <w:szCs w:val="28"/>
        </w:rPr>
        <w:t xml:space="preserve">fato </w:t>
      </w:r>
      <w:r w:rsidRPr="00A47D5D">
        <w:rPr>
          <w:rFonts w:ascii="Times New Roman" w:hAnsi="Times New Roman"/>
          <w:color w:val="000000" w:themeColor="text1"/>
          <w:sz w:val="28"/>
          <w:szCs w:val="28"/>
        </w:rPr>
        <w:t xml:space="preserve">ablativo di causa (il verbo </w:t>
      </w:r>
      <w:r w:rsidRPr="00A47D5D">
        <w:rPr>
          <w:rFonts w:ascii="Times New Roman" w:hAnsi="Times New Roman"/>
          <w:i/>
          <w:iCs/>
          <w:color w:val="000000" w:themeColor="text1"/>
          <w:sz w:val="28"/>
          <w:szCs w:val="28"/>
        </w:rPr>
        <w:t xml:space="preserve">intèriit </w:t>
      </w:r>
      <w:r w:rsidRPr="00A47D5D">
        <w:rPr>
          <w:rFonts w:ascii="Times New Roman" w:hAnsi="Times New Roman"/>
          <w:color w:val="000000" w:themeColor="text1"/>
          <w:sz w:val="28"/>
          <w:szCs w:val="28"/>
        </w:rPr>
        <w:t>è già noto); la seconda parte contiene una protasi uguale alla precedente (</w:t>
      </w:r>
      <w:r w:rsidRPr="00A47D5D">
        <w:rPr>
          <w:rFonts w:ascii="Times New Roman" w:hAnsi="Times New Roman"/>
          <w:i/>
          <w:iCs/>
          <w:color w:val="000000" w:themeColor="text1"/>
          <w:sz w:val="28"/>
          <w:szCs w:val="28"/>
        </w:rPr>
        <w:t>si fato intèriit</w:t>
      </w:r>
      <w:r w:rsidRPr="00A47D5D">
        <w:rPr>
          <w:rFonts w:ascii="Times New Roman" w:hAnsi="Times New Roman"/>
          <w:color w:val="000000" w:themeColor="text1"/>
          <w:sz w:val="28"/>
          <w:szCs w:val="28"/>
        </w:rPr>
        <w:t xml:space="preserve"> senza ovviamente la negazione), e poi vi è un periodo ipotetico del terzo tipo ovvero della irrealtà nel passato, con protasi </w:t>
      </w:r>
      <w:r w:rsidRPr="00A47D5D">
        <w:rPr>
          <w:rFonts w:ascii="Times New Roman" w:hAnsi="Times New Roman"/>
          <w:i/>
          <w:iCs/>
          <w:color w:val="000000" w:themeColor="text1"/>
          <w:sz w:val="28"/>
          <w:szCs w:val="28"/>
        </w:rPr>
        <w:t xml:space="preserve">etiàmsi </w:t>
      </w:r>
      <w:r w:rsidRPr="00A47D5D">
        <w:rPr>
          <w:rFonts w:ascii="Times New Roman" w:hAnsi="Times New Roman"/>
          <w:color w:val="000000" w:themeColor="text1"/>
          <w:sz w:val="28"/>
          <w:szCs w:val="28"/>
        </w:rPr>
        <w:t xml:space="preserve"> (“se anche”) </w:t>
      </w:r>
      <w:r w:rsidRPr="00A47D5D">
        <w:rPr>
          <w:rFonts w:ascii="Times New Roman" w:hAnsi="Times New Roman"/>
          <w:i/>
          <w:iCs/>
          <w:color w:val="000000" w:themeColor="text1"/>
          <w:sz w:val="28"/>
          <w:szCs w:val="28"/>
        </w:rPr>
        <w:t xml:space="preserve">obtemperavìsset </w:t>
      </w:r>
      <w:r w:rsidRPr="00A47D5D">
        <w:rPr>
          <w:rFonts w:ascii="Times New Roman" w:hAnsi="Times New Roman"/>
          <w:color w:val="000000" w:themeColor="text1"/>
          <w:sz w:val="28"/>
          <w:szCs w:val="28"/>
        </w:rPr>
        <w:t xml:space="preserve">(grafia normalizzata della forma abbreviata presente nel testo) che regge il dativo </w:t>
      </w:r>
      <w:r w:rsidRPr="00A47D5D">
        <w:rPr>
          <w:rFonts w:ascii="Times New Roman" w:hAnsi="Times New Roman"/>
          <w:i/>
          <w:iCs/>
          <w:color w:val="000000" w:themeColor="text1"/>
          <w:sz w:val="28"/>
          <w:szCs w:val="28"/>
        </w:rPr>
        <w:t>auspìciis</w:t>
      </w:r>
      <w:r w:rsidRPr="00A47D5D">
        <w:rPr>
          <w:rFonts w:ascii="Times New Roman" w:hAnsi="Times New Roman"/>
          <w:color w:val="000000" w:themeColor="text1"/>
          <w:sz w:val="28"/>
          <w:szCs w:val="28"/>
        </w:rPr>
        <w:t xml:space="preserve">, e l’apodosi </w:t>
      </w:r>
      <w:r w:rsidRPr="00A47D5D">
        <w:rPr>
          <w:rFonts w:ascii="Times New Roman" w:hAnsi="Times New Roman"/>
          <w:i/>
          <w:iCs/>
          <w:color w:val="000000" w:themeColor="text1"/>
          <w:sz w:val="28"/>
          <w:szCs w:val="28"/>
        </w:rPr>
        <w:t>idem eventùrum fuìsset</w:t>
      </w:r>
      <w:r w:rsidRPr="00A47D5D">
        <w:rPr>
          <w:rFonts w:ascii="Times New Roman" w:hAnsi="Times New Roman"/>
          <w:color w:val="000000" w:themeColor="text1"/>
          <w:sz w:val="28"/>
          <w:szCs w:val="28"/>
        </w:rPr>
        <w:t xml:space="preserve">; infine una parentetica relativa introdotta dal pronome relativo neutro </w:t>
      </w:r>
      <w:r w:rsidRPr="00A47D5D">
        <w:rPr>
          <w:rFonts w:ascii="Times New Roman" w:hAnsi="Times New Roman"/>
          <w:i/>
          <w:iCs/>
          <w:color w:val="000000" w:themeColor="text1"/>
          <w:sz w:val="28"/>
          <w:szCs w:val="28"/>
        </w:rPr>
        <w:t>quod</w:t>
      </w:r>
      <w:r w:rsidRPr="00A47D5D">
        <w:rPr>
          <w:rFonts w:ascii="Times New Roman" w:hAnsi="Times New Roman"/>
          <w:color w:val="000000" w:themeColor="text1"/>
          <w:sz w:val="28"/>
          <w:szCs w:val="28"/>
        </w:rPr>
        <w:t xml:space="preserve">, il cui verbo è </w:t>
      </w:r>
      <w:r w:rsidRPr="00A47D5D">
        <w:rPr>
          <w:rFonts w:ascii="Times New Roman" w:hAnsi="Times New Roman"/>
          <w:i/>
          <w:iCs/>
          <w:color w:val="000000" w:themeColor="text1"/>
          <w:sz w:val="28"/>
          <w:szCs w:val="28"/>
        </w:rPr>
        <w:t xml:space="preserve">dicèndum est </w:t>
      </w:r>
      <w:r w:rsidRPr="00A47D5D">
        <w:rPr>
          <w:rFonts w:ascii="Times New Roman" w:hAnsi="Times New Roman"/>
          <w:color w:val="000000" w:themeColor="text1"/>
          <w:sz w:val="28"/>
          <w:szCs w:val="28"/>
        </w:rPr>
        <w:t xml:space="preserve">perifrastica passiva del verbo </w:t>
      </w:r>
      <w:r w:rsidRPr="00A47D5D">
        <w:rPr>
          <w:rFonts w:ascii="Times New Roman" w:hAnsi="Times New Roman"/>
          <w:i/>
          <w:iCs/>
          <w:color w:val="000000" w:themeColor="text1"/>
          <w:sz w:val="28"/>
          <w:szCs w:val="28"/>
        </w:rPr>
        <w:t>dico</w:t>
      </w:r>
      <w:r w:rsidRPr="00A47D5D">
        <w:rPr>
          <w:rFonts w:ascii="Times New Roman" w:hAnsi="Times New Roman"/>
          <w:color w:val="000000" w:themeColor="text1"/>
          <w:sz w:val="28"/>
          <w:szCs w:val="28"/>
        </w:rPr>
        <w:t xml:space="preserve"> con </w:t>
      </w:r>
      <w:r w:rsidRPr="00A47D5D">
        <w:rPr>
          <w:rFonts w:ascii="Times New Roman" w:hAnsi="Times New Roman"/>
          <w:i/>
          <w:iCs/>
          <w:color w:val="000000" w:themeColor="text1"/>
          <w:sz w:val="28"/>
          <w:szCs w:val="28"/>
        </w:rPr>
        <w:t xml:space="preserve">vobis </w:t>
      </w:r>
      <w:r w:rsidRPr="00A47D5D">
        <w:rPr>
          <w:rFonts w:ascii="Times New Roman" w:hAnsi="Times New Roman"/>
          <w:color w:val="000000" w:themeColor="text1"/>
          <w:sz w:val="28"/>
          <w:szCs w:val="28"/>
        </w:rPr>
        <w:t xml:space="preserve">dativo di agente. </w:t>
      </w:r>
    </w:p>
    <w:p w14:paraId="4ED815FB"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obtemperavìsset </w:t>
      </w:r>
      <w:r w:rsidRPr="00A47D5D">
        <w:rPr>
          <w:rFonts w:ascii="Times New Roman" w:hAnsi="Times New Roman"/>
          <w:color w:val="000000" w:themeColor="text1"/>
          <w:sz w:val="28"/>
          <w:szCs w:val="28"/>
        </w:rPr>
        <w:t xml:space="preserve">terza persona singolare congiuntivo piuccheperfetto del verbo </w:t>
      </w:r>
      <w:r w:rsidRPr="00A47D5D">
        <w:rPr>
          <w:rFonts w:ascii="Times New Roman" w:hAnsi="Times New Roman"/>
          <w:i/>
          <w:iCs/>
          <w:color w:val="000000" w:themeColor="text1"/>
          <w:sz w:val="28"/>
          <w:szCs w:val="28"/>
        </w:rPr>
        <w:t xml:space="preserve">obtèmpero </w:t>
      </w:r>
      <w:r w:rsidRPr="00A47D5D">
        <w:rPr>
          <w:rFonts w:ascii="Times New Roman" w:hAnsi="Times New Roman"/>
          <w:color w:val="000000" w:themeColor="text1"/>
          <w:sz w:val="28"/>
          <w:szCs w:val="28"/>
        </w:rPr>
        <w:t>regolare della prima coniugazione “se anche avesse ubbidito ai presagi”).</w:t>
      </w:r>
    </w:p>
    <w:p w14:paraId="52D026B5" w14:textId="77777777" w:rsidR="00221536" w:rsidRPr="00A47D5D" w:rsidRDefault="00221536" w:rsidP="00221536">
      <w:pPr>
        <w:jc w:val="both"/>
        <w:rPr>
          <w:rFonts w:ascii="Times New Roman" w:hAnsi="Times New Roman"/>
          <w:i/>
          <w:iCs/>
          <w:color w:val="000000" w:themeColor="text1"/>
          <w:sz w:val="28"/>
          <w:szCs w:val="28"/>
        </w:rPr>
      </w:pPr>
      <w:r w:rsidRPr="00A47D5D">
        <w:rPr>
          <w:rFonts w:ascii="Times New Roman" w:hAnsi="Times New Roman"/>
          <w:b/>
          <w:bCs/>
          <w:color w:val="000000" w:themeColor="text1"/>
          <w:sz w:val="28"/>
          <w:szCs w:val="28"/>
        </w:rPr>
        <w:t>eventùrum fuìsset</w:t>
      </w:r>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eventùrum esset</w:t>
      </w:r>
      <w:r w:rsidRPr="00A47D5D">
        <w:rPr>
          <w:rFonts w:ascii="Times New Roman" w:hAnsi="Times New Roman"/>
          <w:color w:val="000000" w:themeColor="text1"/>
          <w:sz w:val="28"/>
          <w:szCs w:val="28"/>
        </w:rPr>
        <w:t xml:space="preserve">) terza persona singolare congiuntivo perifrastico attivo del verbo </w:t>
      </w:r>
      <w:r w:rsidRPr="00A47D5D">
        <w:rPr>
          <w:rFonts w:ascii="Times New Roman" w:hAnsi="Times New Roman"/>
          <w:i/>
          <w:iCs/>
          <w:color w:val="000000" w:themeColor="text1"/>
          <w:sz w:val="28"/>
          <w:szCs w:val="28"/>
        </w:rPr>
        <w:t xml:space="preserve">evènio, èvenis, evèni, evèntum, evenìre, </w:t>
      </w:r>
      <w:r w:rsidRPr="00A47D5D">
        <w:rPr>
          <w:rFonts w:ascii="Times New Roman" w:hAnsi="Times New Roman"/>
          <w:color w:val="000000" w:themeColor="text1"/>
          <w:sz w:val="28"/>
          <w:szCs w:val="28"/>
        </w:rPr>
        <w:t xml:space="preserve">quarta coniugazione, intransitivo attivo, composto del verbo </w:t>
      </w:r>
      <w:r w:rsidRPr="00A47D5D">
        <w:rPr>
          <w:rFonts w:ascii="Times New Roman" w:hAnsi="Times New Roman"/>
          <w:i/>
          <w:iCs/>
          <w:color w:val="000000" w:themeColor="text1"/>
          <w:sz w:val="28"/>
          <w:szCs w:val="28"/>
        </w:rPr>
        <w:t xml:space="preserve">vènio, venis, veni, ventum, venìre, </w:t>
      </w:r>
      <w:r w:rsidRPr="00A47D5D">
        <w:rPr>
          <w:rFonts w:ascii="Times New Roman" w:hAnsi="Times New Roman"/>
          <w:color w:val="000000" w:themeColor="text1"/>
          <w:sz w:val="28"/>
          <w:szCs w:val="28"/>
        </w:rPr>
        <w:t xml:space="preserve">quarta coniugazione intransitivo attivo, con prefisso preposizionale </w:t>
      </w:r>
      <w:r w:rsidRPr="00A47D5D">
        <w:rPr>
          <w:rFonts w:ascii="Times New Roman" w:hAnsi="Times New Roman"/>
          <w:i/>
          <w:iCs/>
          <w:color w:val="000000" w:themeColor="text1"/>
          <w:sz w:val="28"/>
          <w:szCs w:val="28"/>
        </w:rPr>
        <w:t>e(x)-.</w:t>
      </w:r>
    </w:p>
    <w:p w14:paraId="1669D682"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Mut</w:t>
      </w:r>
      <w:r>
        <w:rPr>
          <w:rFonts w:ascii="Times New Roman" w:hAnsi="Times New Roman"/>
          <w:b/>
          <w:bCs/>
          <w:color w:val="000000" w:themeColor="text1"/>
          <w:sz w:val="28"/>
          <w:szCs w:val="28"/>
        </w:rPr>
        <w:t>à</w:t>
      </w:r>
      <w:r w:rsidRPr="00A47D5D">
        <w:rPr>
          <w:rFonts w:ascii="Times New Roman" w:hAnsi="Times New Roman"/>
          <w:b/>
          <w:bCs/>
          <w:color w:val="000000" w:themeColor="text1"/>
          <w:sz w:val="28"/>
          <w:szCs w:val="28"/>
        </w:rPr>
        <w:t xml:space="preserve">ri enim fata non possunt </w:t>
      </w:r>
      <w:r w:rsidRPr="00A47D5D">
        <w:rPr>
          <w:rFonts w:ascii="Times New Roman" w:hAnsi="Times New Roman"/>
          <w:color w:val="000000" w:themeColor="text1"/>
          <w:sz w:val="28"/>
          <w:szCs w:val="28"/>
        </w:rPr>
        <w:t xml:space="preserve">enunciato senza problemi: </w:t>
      </w:r>
      <w:r w:rsidRPr="00A47D5D">
        <w:rPr>
          <w:rFonts w:ascii="Times New Roman" w:hAnsi="Times New Roman"/>
          <w:i/>
          <w:iCs/>
          <w:color w:val="000000" w:themeColor="text1"/>
          <w:sz w:val="28"/>
          <w:szCs w:val="28"/>
        </w:rPr>
        <w:t xml:space="preserve">fata </w:t>
      </w:r>
      <w:r w:rsidRPr="00A47D5D">
        <w:rPr>
          <w:rFonts w:ascii="Times New Roman" w:hAnsi="Times New Roman"/>
          <w:color w:val="000000" w:themeColor="text1"/>
          <w:sz w:val="28"/>
          <w:szCs w:val="28"/>
        </w:rPr>
        <w:t xml:space="preserve">è soggetto, </w:t>
      </w:r>
      <w:r w:rsidRPr="00A47D5D">
        <w:rPr>
          <w:rFonts w:ascii="Times New Roman" w:hAnsi="Times New Roman"/>
          <w:i/>
          <w:iCs/>
          <w:color w:val="000000" w:themeColor="text1"/>
          <w:sz w:val="28"/>
          <w:szCs w:val="28"/>
        </w:rPr>
        <w:t xml:space="preserve">possunt </w:t>
      </w:r>
      <w:r w:rsidRPr="00A47D5D">
        <w:rPr>
          <w:rFonts w:ascii="Times New Roman" w:hAnsi="Times New Roman"/>
          <w:color w:val="000000" w:themeColor="text1"/>
          <w:sz w:val="28"/>
          <w:szCs w:val="28"/>
        </w:rPr>
        <w:t xml:space="preserve">verbo reggente servile, </w:t>
      </w:r>
      <w:r w:rsidRPr="00A47D5D">
        <w:rPr>
          <w:rFonts w:ascii="Times New Roman" w:hAnsi="Times New Roman"/>
          <w:i/>
          <w:iCs/>
          <w:color w:val="000000" w:themeColor="text1"/>
          <w:sz w:val="28"/>
          <w:szCs w:val="28"/>
        </w:rPr>
        <w:t xml:space="preserve">mutàri </w:t>
      </w:r>
      <w:r w:rsidRPr="00A47D5D">
        <w:rPr>
          <w:rFonts w:ascii="Times New Roman" w:hAnsi="Times New Roman"/>
          <w:color w:val="000000" w:themeColor="text1"/>
          <w:sz w:val="28"/>
          <w:szCs w:val="28"/>
        </w:rPr>
        <w:t xml:space="preserve">è l’infinitiva soggettiva con il verbo </w:t>
      </w:r>
      <w:r w:rsidRPr="00A47D5D">
        <w:rPr>
          <w:rFonts w:ascii="Times New Roman" w:hAnsi="Times New Roman"/>
          <w:i/>
          <w:iCs/>
          <w:color w:val="000000" w:themeColor="text1"/>
          <w:sz w:val="28"/>
          <w:szCs w:val="28"/>
        </w:rPr>
        <w:t>mutàri</w:t>
      </w:r>
      <w:r w:rsidRPr="00A47D5D">
        <w:rPr>
          <w:rFonts w:ascii="Times New Roman" w:hAnsi="Times New Roman"/>
          <w:color w:val="000000" w:themeColor="text1"/>
          <w:sz w:val="28"/>
          <w:szCs w:val="28"/>
        </w:rPr>
        <w:t xml:space="preserve"> all’infinito presente passivo prima coniugazione regolare.</w:t>
      </w:r>
      <w:r w:rsidRPr="00A47D5D">
        <w:rPr>
          <w:rFonts w:ascii="Times New Roman" w:hAnsi="Times New Roman"/>
          <w:b/>
          <w:bCs/>
          <w:color w:val="000000" w:themeColor="text1"/>
          <w:sz w:val="28"/>
          <w:szCs w:val="28"/>
        </w:rPr>
        <w:t xml:space="preserve"> </w:t>
      </w:r>
    </w:p>
    <w:p w14:paraId="7556EA27"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lastRenderedPageBreak/>
        <w:t xml:space="preserve">ubi est ìgitur ista divinàtio Stoicòrum? </w:t>
      </w:r>
      <w:r w:rsidRPr="00A47D5D">
        <w:rPr>
          <w:rFonts w:ascii="Times New Roman" w:hAnsi="Times New Roman"/>
          <w:color w:val="000000" w:themeColor="text1"/>
          <w:sz w:val="28"/>
          <w:szCs w:val="28"/>
        </w:rPr>
        <w:t>Enunciato semplice senza problemi.</w:t>
      </w:r>
    </w:p>
    <w:p w14:paraId="2261CB76" w14:textId="77777777" w:rsidR="00221536" w:rsidRPr="00A47D5D" w:rsidRDefault="00221536" w:rsidP="00221536">
      <w:pPr>
        <w:jc w:val="both"/>
        <w:rPr>
          <w:rFonts w:ascii="Times New Roman" w:hAnsi="Times New Roman"/>
          <w:i/>
          <w:iCs/>
          <w:color w:val="000000" w:themeColor="text1"/>
          <w:sz w:val="28"/>
          <w:szCs w:val="28"/>
        </w:rPr>
      </w:pPr>
      <w:r w:rsidRPr="00A47D5D">
        <w:rPr>
          <w:rFonts w:ascii="Times New Roman" w:hAnsi="Times New Roman"/>
          <w:b/>
          <w:bCs/>
          <w:color w:val="000000" w:themeColor="text1"/>
          <w:sz w:val="28"/>
          <w:szCs w:val="28"/>
        </w:rPr>
        <w:t xml:space="preserve">quae, si fato òmnia fiunt, nihil nos admonère potest, ut cautiòres simus </w:t>
      </w:r>
      <w:r w:rsidRPr="00A47D5D">
        <w:rPr>
          <w:rFonts w:ascii="Times New Roman" w:hAnsi="Times New Roman"/>
          <w:color w:val="000000" w:themeColor="text1"/>
          <w:sz w:val="28"/>
          <w:szCs w:val="28"/>
        </w:rPr>
        <w:t xml:space="preserve">l’iniziale </w:t>
      </w:r>
      <w:r w:rsidRPr="00A47D5D">
        <w:rPr>
          <w:rFonts w:ascii="Times New Roman" w:hAnsi="Times New Roman"/>
          <w:i/>
          <w:iCs/>
          <w:color w:val="000000" w:themeColor="text1"/>
          <w:sz w:val="28"/>
          <w:szCs w:val="28"/>
        </w:rPr>
        <w:t xml:space="preserve">quae, </w:t>
      </w:r>
      <w:r w:rsidRPr="00A47D5D">
        <w:rPr>
          <w:rFonts w:ascii="Times New Roman" w:hAnsi="Times New Roman"/>
          <w:color w:val="000000" w:themeColor="text1"/>
          <w:sz w:val="28"/>
          <w:szCs w:val="28"/>
        </w:rPr>
        <w:t xml:space="preserve">riferito a </w:t>
      </w:r>
      <w:r w:rsidRPr="00A47D5D">
        <w:rPr>
          <w:rFonts w:ascii="Times New Roman" w:hAnsi="Times New Roman"/>
          <w:i/>
          <w:iCs/>
          <w:color w:val="000000" w:themeColor="text1"/>
          <w:sz w:val="28"/>
          <w:szCs w:val="28"/>
        </w:rPr>
        <w:t xml:space="preserve">divinàtio </w:t>
      </w:r>
      <w:r w:rsidRPr="00A47D5D">
        <w:rPr>
          <w:rFonts w:ascii="Times New Roman" w:hAnsi="Times New Roman"/>
          <w:color w:val="000000" w:themeColor="text1"/>
          <w:sz w:val="28"/>
          <w:szCs w:val="28"/>
        </w:rPr>
        <w:t xml:space="preserve">appena sopra, è un nesso relativo; </w:t>
      </w:r>
      <w:r w:rsidRPr="00A47D5D">
        <w:rPr>
          <w:rFonts w:ascii="Times New Roman" w:hAnsi="Times New Roman"/>
          <w:i/>
          <w:iCs/>
          <w:color w:val="000000" w:themeColor="text1"/>
          <w:sz w:val="28"/>
          <w:szCs w:val="28"/>
        </w:rPr>
        <w:t xml:space="preserve">si…fiunt, nihil…potest </w:t>
      </w:r>
      <w:r w:rsidRPr="00A47D5D">
        <w:rPr>
          <w:rFonts w:ascii="Times New Roman" w:hAnsi="Times New Roman"/>
          <w:color w:val="000000" w:themeColor="text1"/>
          <w:sz w:val="28"/>
          <w:szCs w:val="28"/>
        </w:rPr>
        <w:t xml:space="preserve">è un periodo ipotetico di primo tipo o della realtà nel presente, con l’indicativo presente nella protasi e nella apodosi; l’infinito </w:t>
      </w:r>
      <w:r w:rsidRPr="00A47D5D">
        <w:rPr>
          <w:rFonts w:ascii="Times New Roman" w:hAnsi="Times New Roman"/>
          <w:i/>
          <w:iCs/>
          <w:color w:val="000000" w:themeColor="text1"/>
          <w:sz w:val="28"/>
          <w:szCs w:val="28"/>
        </w:rPr>
        <w:t>admonère</w:t>
      </w:r>
      <w:r w:rsidRPr="00A47D5D">
        <w:rPr>
          <w:rFonts w:ascii="Times New Roman" w:hAnsi="Times New Roman"/>
          <w:color w:val="000000" w:themeColor="text1"/>
          <w:sz w:val="28"/>
          <w:szCs w:val="28"/>
        </w:rPr>
        <w:t xml:space="preserve"> regge la subordinata esplicita sostantiva </w:t>
      </w:r>
      <w:r w:rsidRPr="00A47D5D">
        <w:rPr>
          <w:rFonts w:ascii="Times New Roman" w:hAnsi="Times New Roman"/>
          <w:i/>
          <w:iCs/>
          <w:color w:val="000000" w:themeColor="text1"/>
          <w:sz w:val="28"/>
          <w:szCs w:val="28"/>
        </w:rPr>
        <w:t xml:space="preserve">ut…simus </w:t>
      </w:r>
      <w:r w:rsidRPr="00A47D5D">
        <w:rPr>
          <w:rFonts w:ascii="Times New Roman" w:hAnsi="Times New Roman"/>
          <w:color w:val="000000" w:themeColor="text1"/>
          <w:sz w:val="28"/>
          <w:szCs w:val="28"/>
        </w:rPr>
        <w:t xml:space="preserve">(prima persona plurale del congiuntivo presente di </w:t>
      </w:r>
      <w:r w:rsidRPr="00A47D5D">
        <w:rPr>
          <w:rFonts w:ascii="Times New Roman" w:hAnsi="Times New Roman"/>
          <w:i/>
          <w:iCs/>
          <w:color w:val="000000" w:themeColor="text1"/>
          <w:sz w:val="28"/>
          <w:szCs w:val="28"/>
        </w:rPr>
        <w:t>sum</w:t>
      </w:r>
      <w:r w:rsidRPr="00A47D5D">
        <w:rPr>
          <w:rFonts w:ascii="Times New Roman" w:hAnsi="Times New Roman"/>
          <w:color w:val="000000" w:themeColor="text1"/>
          <w:sz w:val="28"/>
          <w:szCs w:val="28"/>
        </w:rPr>
        <w:t xml:space="preserve">) con predicato nominale </w:t>
      </w:r>
      <w:r w:rsidRPr="00A47D5D">
        <w:rPr>
          <w:rFonts w:ascii="Times New Roman" w:hAnsi="Times New Roman"/>
          <w:i/>
          <w:iCs/>
          <w:color w:val="000000" w:themeColor="text1"/>
          <w:sz w:val="28"/>
          <w:szCs w:val="28"/>
        </w:rPr>
        <w:t xml:space="preserve">cautiòres </w:t>
      </w:r>
      <w:r w:rsidRPr="00A47D5D">
        <w:rPr>
          <w:rFonts w:ascii="Times New Roman" w:hAnsi="Times New Roman"/>
          <w:color w:val="000000" w:themeColor="text1"/>
          <w:sz w:val="28"/>
          <w:szCs w:val="28"/>
        </w:rPr>
        <w:t xml:space="preserve">(grado comparativo dell’aggettivo </w:t>
      </w:r>
      <w:r w:rsidRPr="00A47D5D">
        <w:rPr>
          <w:rFonts w:ascii="Times New Roman" w:hAnsi="Times New Roman"/>
          <w:i/>
          <w:iCs/>
          <w:color w:val="000000" w:themeColor="text1"/>
          <w:sz w:val="28"/>
          <w:szCs w:val="28"/>
        </w:rPr>
        <w:t>càutus, a, um</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Fiunt </w:t>
      </w:r>
      <w:r w:rsidRPr="00A47D5D">
        <w:rPr>
          <w:rFonts w:ascii="Times New Roman" w:hAnsi="Times New Roman"/>
          <w:color w:val="000000" w:themeColor="text1"/>
          <w:sz w:val="28"/>
          <w:szCs w:val="28"/>
        </w:rPr>
        <w:t xml:space="preserve">è terza persona plurale indicativo presente del verbo </w:t>
      </w:r>
      <w:r w:rsidRPr="00A47D5D">
        <w:rPr>
          <w:rFonts w:ascii="Times New Roman" w:hAnsi="Times New Roman"/>
          <w:i/>
          <w:iCs/>
          <w:color w:val="000000" w:themeColor="text1"/>
          <w:sz w:val="28"/>
          <w:szCs w:val="28"/>
        </w:rPr>
        <w:t>fio</w:t>
      </w:r>
      <w:r w:rsidRPr="00A47D5D">
        <w:rPr>
          <w:rFonts w:ascii="Times New Roman" w:hAnsi="Times New Roman"/>
          <w:color w:val="000000" w:themeColor="text1"/>
          <w:sz w:val="28"/>
          <w:szCs w:val="28"/>
        </w:rPr>
        <w:t xml:space="preserve">, per il quale vedi sotto </w:t>
      </w:r>
      <w:r w:rsidRPr="00A47D5D">
        <w:rPr>
          <w:rFonts w:ascii="Times New Roman" w:hAnsi="Times New Roman"/>
          <w:i/>
          <w:iCs/>
          <w:color w:val="000000" w:themeColor="text1"/>
          <w:sz w:val="28"/>
          <w:szCs w:val="28"/>
        </w:rPr>
        <w:t>fiet.</w:t>
      </w:r>
    </w:p>
    <w:p w14:paraId="1CC739EC"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quoquo enim modo nos gess</w:t>
      </w:r>
      <w:r>
        <w:rPr>
          <w:rFonts w:ascii="Times New Roman" w:hAnsi="Times New Roman"/>
          <w:b/>
          <w:bCs/>
          <w:color w:val="000000" w:themeColor="text1"/>
          <w:sz w:val="28"/>
          <w:szCs w:val="28"/>
        </w:rPr>
        <w:t>è</w:t>
      </w:r>
      <w:r w:rsidRPr="00A47D5D">
        <w:rPr>
          <w:rFonts w:ascii="Times New Roman" w:hAnsi="Times New Roman"/>
          <w:b/>
          <w:bCs/>
          <w:color w:val="000000" w:themeColor="text1"/>
          <w:sz w:val="28"/>
          <w:szCs w:val="28"/>
        </w:rPr>
        <w:t>rimus, fiet tamen illud, quod fut</w:t>
      </w:r>
      <w:r>
        <w:rPr>
          <w:rFonts w:ascii="Times New Roman" w:hAnsi="Times New Roman"/>
          <w:b/>
          <w:bCs/>
          <w:color w:val="000000" w:themeColor="text1"/>
          <w:sz w:val="28"/>
          <w:szCs w:val="28"/>
        </w:rPr>
        <w:t>ù</w:t>
      </w:r>
      <w:r w:rsidRPr="00A47D5D">
        <w:rPr>
          <w:rFonts w:ascii="Times New Roman" w:hAnsi="Times New Roman"/>
          <w:b/>
          <w:bCs/>
          <w:color w:val="000000" w:themeColor="text1"/>
          <w:sz w:val="28"/>
          <w:szCs w:val="28"/>
        </w:rPr>
        <w:t>rum est</w:t>
      </w:r>
      <w:r w:rsidRPr="00A47D5D">
        <w:rPr>
          <w:rFonts w:ascii="Times New Roman" w:hAnsi="Times New Roman"/>
          <w:color w:val="000000" w:themeColor="text1"/>
          <w:sz w:val="28"/>
          <w:szCs w:val="28"/>
        </w:rPr>
        <w:t xml:space="preserve"> l’enunciato inizia con una subordinata relativa introdotta dall’aggettivo </w:t>
      </w:r>
      <w:r w:rsidRPr="00A47D5D">
        <w:rPr>
          <w:rFonts w:ascii="Times New Roman" w:hAnsi="Times New Roman"/>
          <w:i/>
          <w:iCs/>
          <w:color w:val="000000" w:themeColor="text1"/>
          <w:sz w:val="28"/>
          <w:szCs w:val="28"/>
        </w:rPr>
        <w:t xml:space="preserve">quisquis, quidquid </w:t>
      </w:r>
      <w:r w:rsidRPr="00A47D5D">
        <w:rPr>
          <w:rFonts w:ascii="Times New Roman" w:hAnsi="Times New Roman"/>
          <w:color w:val="000000" w:themeColor="text1"/>
          <w:sz w:val="28"/>
          <w:szCs w:val="28"/>
        </w:rPr>
        <w:t xml:space="preserve">all’ablativo maschile concordato con il sostantivo </w:t>
      </w:r>
      <w:r w:rsidRPr="00A47D5D">
        <w:rPr>
          <w:rFonts w:ascii="Times New Roman" w:hAnsi="Times New Roman"/>
          <w:i/>
          <w:iCs/>
          <w:color w:val="000000" w:themeColor="text1"/>
          <w:sz w:val="28"/>
          <w:szCs w:val="28"/>
        </w:rPr>
        <w:t xml:space="preserve">modo </w:t>
      </w:r>
      <w:r w:rsidRPr="00A47D5D">
        <w:rPr>
          <w:rFonts w:ascii="Times New Roman" w:hAnsi="Times New Roman"/>
          <w:color w:val="000000" w:themeColor="text1"/>
          <w:sz w:val="28"/>
          <w:szCs w:val="28"/>
        </w:rPr>
        <w:t xml:space="preserve">“in qualsiasi modo” (complemento appunto di modo), il cui verbo è </w:t>
      </w:r>
      <w:r w:rsidRPr="00A47D5D">
        <w:rPr>
          <w:rFonts w:ascii="Times New Roman" w:hAnsi="Times New Roman"/>
          <w:i/>
          <w:iCs/>
          <w:color w:val="000000" w:themeColor="text1"/>
          <w:sz w:val="28"/>
          <w:szCs w:val="28"/>
        </w:rPr>
        <w:t>gess</w:t>
      </w:r>
      <w:r>
        <w:rPr>
          <w:rFonts w:ascii="Times New Roman" w:hAnsi="Times New Roman"/>
          <w:i/>
          <w:iCs/>
          <w:color w:val="000000" w:themeColor="text1"/>
          <w:sz w:val="28"/>
          <w:szCs w:val="28"/>
        </w:rPr>
        <w:t>è</w:t>
      </w:r>
      <w:r w:rsidRPr="00A47D5D">
        <w:rPr>
          <w:rFonts w:ascii="Times New Roman" w:hAnsi="Times New Roman"/>
          <w:i/>
          <w:iCs/>
          <w:color w:val="000000" w:themeColor="text1"/>
          <w:sz w:val="28"/>
          <w:szCs w:val="28"/>
        </w:rPr>
        <w:t>rimus</w:t>
      </w:r>
      <w:r w:rsidRPr="00A47D5D">
        <w:rPr>
          <w:rFonts w:ascii="Times New Roman" w:hAnsi="Times New Roman"/>
          <w:color w:val="000000" w:themeColor="text1"/>
          <w:sz w:val="28"/>
          <w:szCs w:val="28"/>
        </w:rPr>
        <w:t xml:space="preserve">, indicativo futuro secondo del verbo </w:t>
      </w:r>
      <w:r w:rsidRPr="00A47D5D">
        <w:rPr>
          <w:rFonts w:ascii="Times New Roman" w:hAnsi="Times New Roman"/>
          <w:i/>
          <w:iCs/>
          <w:color w:val="000000" w:themeColor="text1"/>
          <w:sz w:val="28"/>
          <w:szCs w:val="28"/>
        </w:rPr>
        <w:t xml:space="preserve">gero, </w:t>
      </w:r>
      <w:r w:rsidRPr="00A47D5D">
        <w:rPr>
          <w:rFonts w:ascii="Times New Roman" w:hAnsi="Times New Roman"/>
          <w:color w:val="000000" w:themeColor="text1"/>
          <w:sz w:val="28"/>
          <w:szCs w:val="28"/>
        </w:rPr>
        <w:t xml:space="preserve">grazie alla regola della “consecùtio tèmporum” rispetto al verbo reggente </w:t>
      </w:r>
      <w:r w:rsidRPr="00A47D5D">
        <w:rPr>
          <w:rFonts w:ascii="Times New Roman" w:hAnsi="Times New Roman"/>
          <w:i/>
          <w:iCs/>
          <w:color w:val="000000" w:themeColor="text1"/>
          <w:sz w:val="28"/>
          <w:szCs w:val="28"/>
        </w:rPr>
        <w:t xml:space="preserve">fiet, </w:t>
      </w:r>
      <w:r w:rsidRPr="00A47D5D">
        <w:rPr>
          <w:rFonts w:ascii="Times New Roman" w:hAnsi="Times New Roman"/>
          <w:color w:val="000000" w:themeColor="text1"/>
          <w:sz w:val="28"/>
          <w:szCs w:val="28"/>
        </w:rPr>
        <w:t xml:space="preserve">che è un indicativo futuro primo, il cui soggetto è il pronome dimostrativo neutro </w:t>
      </w:r>
      <w:r w:rsidRPr="00A47D5D">
        <w:rPr>
          <w:rFonts w:ascii="Times New Roman" w:hAnsi="Times New Roman"/>
          <w:i/>
          <w:iCs/>
          <w:color w:val="000000" w:themeColor="text1"/>
          <w:sz w:val="28"/>
          <w:szCs w:val="28"/>
        </w:rPr>
        <w:t>illud</w:t>
      </w:r>
      <w:r w:rsidRPr="00A47D5D">
        <w:rPr>
          <w:rFonts w:ascii="Times New Roman" w:hAnsi="Times New Roman"/>
          <w:color w:val="000000" w:themeColor="text1"/>
          <w:sz w:val="28"/>
          <w:szCs w:val="28"/>
        </w:rPr>
        <w:t xml:space="preserve">, con cui si concorda il pronome relativo </w:t>
      </w:r>
      <w:r w:rsidRPr="00A47D5D">
        <w:rPr>
          <w:rFonts w:ascii="Times New Roman" w:hAnsi="Times New Roman"/>
          <w:i/>
          <w:iCs/>
          <w:color w:val="000000" w:themeColor="text1"/>
          <w:sz w:val="28"/>
          <w:szCs w:val="28"/>
        </w:rPr>
        <w:t>quod</w:t>
      </w:r>
      <w:r w:rsidRPr="00A47D5D">
        <w:rPr>
          <w:rFonts w:ascii="Times New Roman" w:hAnsi="Times New Roman"/>
          <w:color w:val="000000" w:themeColor="text1"/>
          <w:sz w:val="28"/>
          <w:szCs w:val="28"/>
        </w:rPr>
        <w:t xml:space="preserve"> che introduce la subordinata relativa il cui verbo è </w:t>
      </w:r>
      <w:r w:rsidRPr="00A47D5D">
        <w:rPr>
          <w:rFonts w:ascii="Times New Roman" w:hAnsi="Times New Roman"/>
          <w:i/>
          <w:iCs/>
          <w:color w:val="000000" w:themeColor="text1"/>
          <w:sz w:val="28"/>
          <w:szCs w:val="28"/>
        </w:rPr>
        <w:t>futùrum est</w:t>
      </w:r>
      <w:r w:rsidRPr="00A47D5D">
        <w:rPr>
          <w:rFonts w:ascii="Times New Roman" w:hAnsi="Times New Roman"/>
          <w:color w:val="000000" w:themeColor="text1"/>
          <w:sz w:val="28"/>
          <w:szCs w:val="28"/>
        </w:rPr>
        <w:t xml:space="preserve">, un futuro perifrastico del verbo </w:t>
      </w:r>
      <w:r w:rsidRPr="00A47D5D">
        <w:rPr>
          <w:rFonts w:ascii="Times New Roman" w:hAnsi="Times New Roman"/>
          <w:i/>
          <w:iCs/>
          <w:color w:val="000000" w:themeColor="text1"/>
          <w:sz w:val="28"/>
          <w:szCs w:val="28"/>
        </w:rPr>
        <w:t xml:space="preserve">sum. </w:t>
      </w:r>
    </w:p>
    <w:p w14:paraId="2205D439"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gessèrimus </w:t>
      </w:r>
      <w:r w:rsidRPr="00A47D5D">
        <w:rPr>
          <w:rFonts w:ascii="Times New Roman" w:hAnsi="Times New Roman"/>
          <w:color w:val="000000" w:themeColor="text1"/>
          <w:sz w:val="28"/>
          <w:szCs w:val="28"/>
        </w:rPr>
        <w:t xml:space="preserve">prima persona plurale indicativo futuro secondo del verbo </w:t>
      </w:r>
      <w:r w:rsidRPr="00A47D5D">
        <w:rPr>
          <w:rFonts w:ascii="Times New Roman" w:hAnsi="Times New Roman"/>
          <w:i/>
          <w:iCs/>
          <w:color w:val="000000" w:themeColor="text1"/>
          <w:sz w:val="28"/>
          <w:szCs w:val="28"/>
        </w:rPr>
        <w:t xml:space="preserve">gero, geris, gessi, gestum, gèrere, </w:t>
      </w:r>
      <w:r w:rsidRPr="00A47D5D">
        <w:rPr>
          <w:rFonts w:ascii="Times New Roman" w:hAnsi="Times New Roman"/>
          <w:color w:val="000000" w:themeColor="text1"/>
          <w:sz w:val="28"/>
          <w:szCs w:val="28"/>
        </w:rPr>
        <w:t>terza coniugazione, transitivo attivo.</w:t>
      </w:r>
    </w:p>
    <w:p w14:paraId="54AB5F1B"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fiet </w:t>
      </w:r>
      <w:r w:rsidRPr="00A47D5D">
        <w:rPr>
          <w:rFonts w:ascii="Times New Roman" w:hAnsi="Times New Roman"/>
          <w:color w:val="000000" w:themeColor="text1"/>
          <w:sz w:val="28"/>
          <w:szCs w:val="28"/>
        </w:rPr>
        <w:t xml:space="preserve">terza persona singolare indicativo futuro primo del verbo </w:t>
      </w:r>
      <w:r w:rsidRPr="00A47D5D">
        <w:rPr>
          <w:rFonts w:ascii="Times New Roman" w:hAnsi="Times New Roman"/>
          <w:i/>
          <w:iCs/>
          <w:color w:val="000000" w:themeColor="text1"/>
          <w:sz w:val="28"/>
          <w:szCs w:val="28"/>
        </w:rPr>
        <w:t>fio, fis, factus sum, fìeri,</w:t>
      </w:r>
      <w:r w:rsidRPr="00A47D5D">
        <w:rPr>
          <w:rFonts w:ascii="Times New Roman" w:hAnsi="Times New Roman"/>
          <w:color w:val="000000" w:themeColor="text1"/>
          <w:sz w:val="28"/>
          <w:szCs w:val="28"/>
        </w:rPr>
        <w:t xml:space="preserve"> terza coniugazione, vedi Traina-Bertotti, </w:t>
      </w:r>
      <w:r w:rsidRPr="00A47D5D">
        <w:rPr>
          <w:rFonts w:ascii="Times New Roman" w:hAnsi="Times New Roman"/>
          <w:i/>
          <w:iCs/>
          <w:color w:val="000000" w:themeColor="text1"/>
          <w:sz w:val="28"/>
          <w:szCs w:val="28"/>
        </w:rPr>
        <w:t xml:space="preserve">Sintassi normativa della lingua latina. Teoria, </w:t>
      </w:r>
      <w:r w:rsidRPr="00A47D5D">
        <w:rPr>
          <w:rFonts w:ascii="Times New Roman" w:hAnsi="Times New Roman"/>
          <w:color w:val="000000" w:themeColor="text1"/>
          <w:sz w:val="28"/>
          <w:szCs w:val="28"/>
        </w:rPr>
        <w:t xml:space="preserve">cit. p. 211: “I verbi </w:t>
      </w:r>
      <w:r w:rsidRPr="00A47D5D">
        <w:rPr>
          <w:rFonts w:ascii="Times New Roman" w:hAnsi="Times New Roman"/>
          <w:i/>
          <w:iCs/>
          <w:color w:val="000000" w:themeColor="text1"/>
          <w:sz w:val="28"/>
          <w:szCs w:val="28"/>
        </w:rPr>
        <w:t xml:space="preserve">vendo, perdo </w:t>
      </w:r>
      <w:r w:rsidRPr="00A47D5D">
        <w:rPr>
          <w:rFonts w:ascii="Times New Roman" w:hAnsi="Times New Roman"/>
          <w:color w:val="000000" w:themeColor="text1"/>
          <w:sz w:val="28"/>
          <w:szCs w:val="28"/>
        </w:rPr>
        <w:t xml:space="preserve">e </w:t>
      </w:r>
      <w:r w:rsidRPr="00A47D5D">
        <w:rPr>
          <w:rFonts w:ascii="Times New Roman" w:hAnsi="Times New Roman"/>
          <w:i/>
          <w:iCs/>
          <w:color w:val="000000" w:themeColor="text1"/>
          <w:sz w:val="28"/>
          <w:szCs w:val="28"/>
        </w:rPr>
        <w:t xml:space="preserve">facio </w:t>
      </w:r>
      <w:r w:rsidRPr="00A47D5D">
        <w:rPr>
          <w:rFonts w:ascii="Times New Roman" w:hAnsi="Times New Roman"/>
          <w:color w:val="000000" w:themeColor="text1"/>
          <w:sz w:val="28"/>
          <w:szCs w:val="28"/>
        </w:rPr>
        <w:t>si usano al passivo solo al participio passato e al gerundivo (</w:t>
      </w:r>
      <w:r w:rsidRPr="00A47D5D">
        <w:rPr>
          <w:rFonts w:ascii="Times New Roman" w:hAnsi="Times New Roman"/>
          <w:i/>
          <w:iCs/>
          <w:color w:val="000000" w:themeColor="text1"/>
          <w:sz w:val="28"/>
          <w:szCs w:val="28"/>
        </w:rPr>
        <w:t xml:space="preserve">venditus, perdendus, </w:t>
      </w:r>
      <w:r w:rsidRPr="00A47D5D">
        <w:rPr>
          <w:rFonts w:ascii="Times New Roman" w:hAnsi="Times New Roman"/>
          <w:color w:val="000000" w:themeColor="text1"/>
          <w:sz w:val="28"/>
          <w:szCs w:val="28"/>
        </w:rPr>
        <w:t xml:space="preserve">etc.); per le altre forme si adoperano gli intransitivi </w:t>
      </w:r>
      <w:r w:rsidRPr="00A47D5D">
        <w:rPr>
          <w:rFonts w:ascii="Times New Roman" w:hAnsi="Times New Roman"/>
          <w:i/>
          <w:iCs/>
          <w:color w:val="000000" w:themeColor="text1"/>
          <w:sz w:val="28"/>
          <w:szCs w:val="28"/>
        </w:rPr>
        <w:t xml:space="preserve">veneo, pereo </w:t>
      </w:r>
      <w:r w:rsidRPr="00A47D5D">
        <w:rPr>
          <w:rFonts w:ascii="Times New Roman" w:hAnsi="Times New Roman"/>
          <w:color w:val="000000" w:themeColor="text1"/>
          <w:sz w:val="28"/>
          <w:szCs w:val="28"/>
        </w:rPr>
        <w:t xml:space="preserve">e </w:t>
      </w:r>
      <w:r w:rsidRPr="00A47D5D">
        <w:rPr>
          <w:rFonts w:ascii="Times New Roman" w:hAnsi="Times New Roman"/>
          <w:i/>
          <w:iCs/>
          <w:color w:val="000000" w:themeColor="text1"/>
          <w:sz w:val="28"/>
          <w:szCs w:val="28"/>
        </w:rPr>
        <w:t>fio</w:t>
      </w:r>
      <w:r w:rsidRPr="00A47D5D">
        <w:rPr>
          <w:rFonts w:ascii="Times New Roman" w:hAnsi="Times New Roman"/>
          <w:color w:val="000000" w:themeColor="text1"/>
          <w:sz w:val="28"/>
          <w:szCs w:val="28"/>
        </w:rPr>
        <w:t xml:space="preserve">”. </w:t>
      </w:r>
    </w:p>
    <w:p w14:paraId="4D6C64D3"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sin autem id potest flecti, nullum est fatum; ita ne divinàtio quidem, quòniam ea rerum futuràrum est</w:t>
      </w:r>
      <w:r w:rsidRPr="00A47D5D">
        <w:rPr>
          <w:rFonts w:ascii="Times New Roman" w:hAnsi="Times New Roman"/>
          <w:color w:val="000000" w:themeColor="text1"/>
          <w:sz w:val="28"/>
          <w:szCs w:val="28"/>
        </w:rPr>
        <w:t xml:space="preserve"> un periodo ipotetico di primo tipo, con protasi </w:t>
      </w:r>
      <w:r w:rsidRPr="00A47D5D">
        <w:rPr>
          <w:rFonts w:ascii="Times New Roman" w:hAnsi="Times New Roman"/>
          <w:i/>
          <w:iCs/>
          <w:color w:val="000000" w:themeColor="text1"/>
          <w:sz w:val="28"/>
          <w:szCs w:val="28"/>
        </w:rPr>
        <w:t xml:space="preserve">sin…potest </w:t>
      </w:r>
      <w:r w:rsidRPr="00A47D5D">
        <w:rPr>
          <w:rFonts w:ascii="Times New Roman" w:hAnsi="Times New Roman"/>
          <w:color w:val="000000" w:themeColor="text1"/>
          <w:sz w:val="28"/>
          <w:szCs w:val="28"/>
        </w:rPr>
        <w:t xml:space="preserve">che regge l’infinito presente passivo </w:t>
      </w:r>
      <w:r w:rsidRPr="00A47D5D">
        <w:rPr>
          <w:rFonts w:ascii="Times New Roman" w:hAnsi="Times New Roman"/>
          <w:i/>
          <w:iCs/>
          <w:color w:val="000000" w:themeColor="text1"/>
          <w:sz w:val="28"/>
          <w:szCs w:val="28"/>
        </w:rPr>
        <w:t>flecti</w:t>
      </w:r>
      <w:r w:rsidRPr="00A47D5D">
        <w:rPr>
          <w:rFonts w:ascii="Times New Roman" w:hAnsi="Times New Roman"/>
          <w:color w:val="000000" w:themeColor="text1"/>
          <w:sz w:val="28"/>
          <w:szCs w:val="28"/>
        </w:rPr>
        <w:t xml:space="preserve">, e apodosi </w:t>
      </w:r>
      <w:r w:rsidRPr="00A47D5D">
        <w:rPr>
          <w:rFonts w:ascii="Times New Roman" w:hAnsi="Times New Roman"/>
          <w:i/>
          <w:iCs/>
          <w:color w:val="000000" w:themeColor="text1"/>
          <w:sz w:val="28"/>
          <w:szCs w:val="28"/>
        </w:rPr>
        <w:t xml:space="preserve">est </w:t>
      </w:r>
      <w:r w:rsidRPr="00A47D5D">
        <w:rPr>
          <w:rFonts w:ascii="Times New Roman" w:hAnsi="Times New Roman"/>
          <w:color w:val="000000" w:themeColor="text1"/>
          <w:sz w:val="28"/>
          <w:szCs w:val="28"/>
        </w:rPr>
        <w:t xml:space="preserve">(“se invece questo può essere modificato, il fato non esiste”); dopo il punto e virgola, </w:t>
      </w:r>
      <w:r w:rsidRPr="00A47D5D">
        <w:rPr>
          <w:rFonts w:ascii="Times New Roman" w:hAnsi="Times New Roman"/>
          <w:i/>
          <w:iCs/>
          <w:color w:val="000000" w:themeColor="text1"/>
          <w:sz w:val="28"/>
          <w:szCs w:val="28"/>
        </w:rPr>
        <w:t xml:space="preserve">ita ne divinàtio quidem </w:t>
      </w:r>
      <w:r w:rsidRPr="00A47D5D">
        <w:rPr>
          <w:rFonts w:ascii="Times New Roman" w:hAnsi="Times New Roman"/>
          <w:color w:val="000000" w:themeColor="text1"/>
          <w:sz w:val="28"/>
          <w:szCs w:val="28"/>
        </w:rPr>
        <w:t>(</w:t>
      </w:r>
      <w:r w:rsidRPr="00A47D5D">
        <w:rPr>
          <w:rFonts w:ascii="Times New Roman" w:hAnsi="Times New Roman"/>
          <w:i/>
          <w:iCs/>
          <w:color w:val="000000" w:themeColor="text1"/>
          <w:sz w:val="28"/>
          <w:szCs w:val="28"/>
        </w:rPr>
        <w:t>est</w:t>
      </w:r>
      <w:r w:rsidRPr="00A47D5D">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A47D5D">
        <w:rPr>
          <w:rFonts w:ascii="Times New Roman" w:hAnsi="Times New Roman"/>
          <w:color w:val="000000" w:themeColor="text1"/>
          <w:sz w:val="28"/>
          <w:szCs w:val="28"/>
        </w:rPr>
        <w:t xml:space="preserve"> (=“e così neppure la divinazione esiste”), da cui dipende la subordinata causale </w:t>
      </w:r>
      <w:r w:rsidRPr="00A47D5D">
        <w:rPr>
          <w:rFonts w:ascii="Times New Roman" w:hAnsi="Times New Roman"/>
          <w:i/>
          <w:iCs/>
          <w:color w:val="000000" w:themeColor="text1"/>
          <w:sz w:val="28"/>
          <w:szCs w:val="28"/>
        </w:rPr>
        <w:t>qu</w:t>
      </w:r>
      <w:r>
        <w:rPr>
          <w:rFonts w:ascii="Times New Roman" w:hAnsi="Times New Roman"/>
          <w:i/>
          <w:iCs/>
          <w:color w:val="000000" w:themeColor="text1"/>
          <w:sz w:val="28"/>
          <w:szCs w:val="28"/>
        </w:rPr>
        <w:t>ò</w:t>
      </w:r>
      <w:r w:rsidRPr="00A47D5D">
        <w:rPr>
          <w:rFonts w:ascii="Times New Roman" w:hAnsi="Times New Roman"/>
          <w:i/>
          <w:iCs/>
          <w:color w:val="000000" w:themeColor="text1"/>
          <w:sz w:val="28"/>
          <w:szCs w:val="28"/>
        </w:rPr>
        <w:t xml:space="preserve">niam ea </w:t>
      </w:r>
      <w:r w:rsidRPr="00A47D5D">
        <w:rPr>
          <w:rFonts w:ascii="Times New Roman" w:hAnsi="Times New Roman"/>
          <w:color w:val="000000" w:themeColor="text1"/>
          <w:sz w:val="28"/>
          <w:szCs w:val="28"/>
        </w:rPr>
        <w:t xml:space="preserve">(pronome determinativo </w:t>
      </w:r>
      <w:r w:rsidRPr="00A47D5D">
        <w:rPr>
          <w:rFonts w:ascii="Times New Roman" w:hAnsi="Times New Roman"/>
          <w:i/>
          <w:iCs/>
          <w:color w:val="000000" w:themeColor="text1"/>
          <w:sz w:val="28"/>
          <w:szCs w:val="28"/>
        </w:rPr>
        <w:t xml:space="preserve">is, ea, id </w:t>
      </w:r>
      <w:r w:rsidRPr="00A47D5D">
        <w:rPr>
          <w:rFonts w:ascii="Times New Roman" w:hAnsi="Times New Roman"/>
          <w:color w:val="000000" w:themeColor="text1"/>
          <w:sz w:val="28"/>
          <w:szCs w:val="28"/>
        </w:rPr>
        <w:t xml:space="preserve"> al femminile, concordato con </w:t>
      </w:r>
      <w:r w:rsidRPr="00A47D5D">
        <w:rPr>
          <w:rFonts w:ascii="Times New Roman" w:hAnsi="Times New Roman"/>
          <w:i/>
          <w:iCs/>
          <w:color w:val="000000" w:themeColor="text1"/>
          <w:sz w:val="28"/>
          <w:szCs w:val="28"/>
        </w:rPr>
        <w:t>divinàtio</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est divinàtio rerum futuràrum </w:t>
      </w:r>
      <w:r w:rsidRPr="00A47D5D">
        <w:rPr>
          <w:rFonts w:ascii="Times New Roman" w:hAnsi="Times New Roman"/>
          <w:color w:val="000000" w:themeColor="text1"/>
          <w:sz w:val="28"/>
          <w:szCs w:val="28"/>
        </w:rPr>
        <w:t xml:space="preserve">= “poiché essa è divinazione di cose future”. </w:t>
      </w:r>
    </w:p>
    <w:p w14:paraId="5264E092" w14:textId="77777777" w:rsidR="00221536" w:rsidRPr="00A47D5D" w:rsidRDefault="00221536" w:rsidP="00221536">
      <w:pPr>
        <w:jc w:val="both"/>
        <w:rPr>
          <w:rFonts w:ascii="Times New Roman" w:hAnsi="Times New Roman"/>
          <w:color w:val="000000" w:themeColor="text1"/>
          <w:sz w:val="28"/>
          <w:szCs w:val="28"/>
        </w:rPr>
      </w:pPr>
    </w:p>
    <w:p w14:paraId="45BCC906" w14:textId="77777777" w:rsidR="00221536" w:rsidRPr="00A47D5D" w:rsidRDefault="00221536" w:rsidP="00221536">
      <w:pPr>
        <w:jc w:val="both"/>
        <w:rPr>
          <w:rFonts w:ascii="Times New Roman" w:hAnsi="Times New Roman"/>
          <w:color w:val="000000" w:themeColor="text1"/>
          <w:sz w:val="28"/>
          <w:szCs w:val="28"/>
        </w:rPr>
      </w:pPr>
    </w:p>
    <w:p w14:paraId="22654098" w14:textId="55DF042D" w:rsidR="003268CB" w:rsidRPr="003A234B" w:rsidRDefault="003A234B" w:rsidP="00221536">
      <w:pPr>
        <w:jc w:val="both"/>
        <w:rPr>
          <w:rFonts w:ascii="Times New Roman" w:hAnsi="Times New Roman"/>
          <w:b/>
          <w:color w:val="000000" w:themeColor="text1"/>
          <w:sz w:val="28"/>
          <w:szCs w:val="28"/>
        </w:rPr>
      </w:pPr>
      <w:r>
        <w:rPr>
          <w:rFonts w:ascii="Times New Roman" w:hAnsi="Times New Roman"/>
          <w:b/>
          <w:color w:val="000000" w:themeColor="text1"/>
          <w:sz w:val="28"/>
          <w:szCs w:val="28"/>
        </w:rPr>
        <w:t>C</w:t>
      </w:r>
      <w:r w:rsidR="00221536" w:rsidRPr="00A47D5D">
        <w:rPr>
          <w:rFonts w:ascii="Times New Roman" w:hAnsi="Times New Roman"/>
          <w:b/>
          <w:color w:val="000000" w:themeColor="text1"/>
          <w:sz w:val="28"/>
          <w:szCs w:val="28"/>
        </w:rPr>
        <w:t xml:space="preserve">ontro il </w:t>
      </w:r>
      <w:r w:rsidR="00221536" w:rsidRPr="00A47D5D">
        <w:rPr>
          <w:rFonts w:ascii="Times New Roman" w:hAnsi="Times New Roman"/>
          <w:b/>
          <w:i/>
          <w:color w:val="000000" w:themeColor="text1"/>
          <w:sz w:val="28"/>
          <w:szCs w:val="28"/>
        </w:rPr>
        <w:t>tetrafarmaco</w:t>
      </w:r>
      <w:r w:rsidR="00221536" w:rsidRPr="00A47D5D">
        <w:rPr>
          <w:rFonts w:ascii="Times New Roman" w:hAnsi="Times New Roman"/>
          <w:b/>
          <w:color w:val="000000" w:themeColor="text1"/>
          <w:sz w:val="28"/>
          <w:szCs w:val="28"/>
        </w:rPr>
        <w:t xml:space="preserve"> epicureo</w:t>
      </w:r>
      <w:r>
        <w:rPr>
          <w:rFonts w:ascii="Times New Roman" w:hAnsi="Times New Roman"/>
          <w:b/>
          <w:color w:val="000000" w:themeColor="text1"/>
          <w:sz w:val="28"/>
          <w:szCs w:val="28"/>
        </w:rPr>
        <w:t xml:space="preserve">: Cic. </w:t>
      </w:r>
      <w:r>
        <w:rPr>
          <w:rFonts w:ascii="Times New Roman" w:hAnsi="Times New Roman"/>
          <w:b/>
          <w:i/>
          <w:iCs/>
          <w:color w:val="000000" w:themeColor="text1"/>
          <w:sz w:val="28"/>
          <w:szCs w:val="28"/>
        </w:rPr>
        <w:t>Fin</w:t>
      </w:r>
      <w:r>
        <w:rPr>
          <w:rFonts w:ascii="Times New Roman" w:hAnsi="Times New Roman"/>
          <w:b/>
          <w:color w:val="000000" w:themeColor="text1"/>
          <w:sz w:val="28"/>
          <w:szCs w:val="28"/>
        </w:rPr>
        <w:t xml:space="preserve">. 2, 94 </w:t>
      </w:r>
    </w:p>
    <w:p w14:paraId="3E058367" w14:textId="748EE9B2" w:rsidR="003268CB" w:rsidRDefault="003268CB" w:rsidP="00221536">
      <w:pPr>
        <w:jc w:val="both"/>
        <w:rPr>
          <w:rFonts w:ascii="Times New Roman" w:hAnsi="Times New Roman"/>
          <w:b/>
          <w:color w:val="000000" w:themeColor="text1"/>
          <w:sz w:val="28"/>
          <w:szCs w:val="28"/>
        </w:rPr>
      </w:pPr>
    </w:p>
    <w:p w14:paraId="29A8455B" w14:textId="56441246" w:rsidR="003268CB" w:rsidRPr="003268CB" w:rsidRDefault="003268CB" w:rsidP="00221536">
      <w:pPr>
        <w:jc w:val="both"/>
        <w:rPr>
          <w:rFonts w:ascii="Times New Roman" w:hAnsi="Times New Roman"/>
          <w:bCs/>
          <w:color w:val="000000" w:themeColor="text1"/>
          <w:sz w:val="28"/>
          <w:szCs w:val="28"/>
        </w:rPr>
      </w:pPr>
      <w:r>
        <w:rPr>
          <w:rFonts w:ascii="Times New Roman" w:hAnsi="Times New Roman"/>
          <w:bCs/>
          <w:color w:val="000000" w:themeColor="text1"/>
          <w:sz w:val="28"/>
          <w:szCs w:val="28"/>
        </w:rPr>
        <w:t>A Testo latino</w:t>
      </w:r>
    </w:p>
    <w:p w14:paraId="45047CD3" w14:textId="216BC231" w:rsidR="00221536" w:rsidRPr="003268CB"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quam ob rem turpe putandum est, non dico dolere – nam id quidem est interdum necesse –, sed saxum illud Lemnium clamore Philocteteo funestare, </w:t>
      </w:r>
    </w:p>
    <w:p w14:paraId="583576EE"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    Quod eiulatu, questu, gemitu, fremitibus </w:t>
      </w:r>
    </w:p>
    <w:p w14:paraId="16206A52"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    Resonando mutum flébiles vocés refert. </w:t>
      </w:r>
    </w:p>
    <w:p w14:paraId="749B87CE"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Huic Epicurus praecentet, si potest, cui </w:t>
      </w:r>
    </w:p>
    <w:p w14:paraId="0DB5D6A3"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    &lt;E&gt; víperino mórsu venae víscerum </w:t>
      </w:r>
    </w:p>
    <w:p w14:paraId="13F7D4CE"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    Venéno inbutae taétros cruciatús cient! </w:t>
      </w:r>
    </w:p>
    <w:p w14:paraId="25AB8F0C" w14:textId="031B4BC6" w:rsidR="00221536" w:rsidRDefault="00221536" w:rsidP="00221536">
      <w:pPr>
        <w:jc w:val="both"/>
        <w:rPr>
          <w:rFonts w:ascii="Times New Roman" w:hAnsi="Times New Roman"/>
          <w:color w:val="000000" w:themeColor="text1"/>
          <w:sz w:val="28"/>
          <w:szCs w:val="28"/>
          <w:lang w:val="fr-FR"/>
        </w:rPr>
      </w:pPr>
      <w:r w:rsidRPr="00A47D5D">
        <w:rPr>
          <w:rFonts w:ascii="Times New Roman" w:hAnsi="Times New Roman"/>
          <w:color w:val="000000" w:themeColor="text1"/>
          <w:sz w:val="28"/>
          <w:szCs w:val="28"/>
        </w:rPr>
        <w:t>  </w:t>
      </w:r>
      <w:r w:rsidRPr="00A47D5D">
        <w:rPr>
          <w:rFonts w:ascii="Times New Roman" w:hAnsi="Times New Roman"/>
          <w:color w:val="000000" w:themeColor="text1"/>
          <w:sz w:val="28"/>
          <w:szCs w:val="28"/>
          <w:lang w:val="en-US"/>
        </w:rPr>
        <w:t xml:space="preserve">Sic Epicurus: 'Philocteta, st! brevis dolor.' At iam decimum annum in spelunca iacet. </w:t>
      </w:r>
      <w:r w:rsidRPr="00A47D5D">
        <w:rPr>
          <w:rFonts w:ascii="Times New Roman" w:hAnsi="Times New Roman"/>
          <w:color w:val="000000" w:themeColor="text1"/>
          <w:sz w:val="28"/>
          <w:szCs w:val="28"/>
          <w:lang w:val="fr-FR"/>
        </w:rPr>
        <w:t>'Si longus</w:t>
      </w:r>
      <w:r w:rsidR="001A5F97">
        <w:rPr>
          <w:rFonts w:ascii="Times New Roman" w:hAnsi="Times New Roman"/>
          <w:color w:val="000000" w:themeColor="text1"/>
          <w:sz w:val="28"/>
          <w:szCs w:val="28"/>
          <w:lang w:val="fr-FR"/>
        </w:rPr>
        <w:t xml:space="preserve">, </w:t>
      </w:r>
      <w:r w:rsidRPr="00A47D5D">
        <w:rPr>
          <w:rFonts w:ascii="Times New Roman" w:hAnsi="Times New Roman"/>
          <w:color w:val="000000" w:themeColor="text1"/>
          <w:sz w:val="28"/>
          <w:szCs w:val="28"/>
          <w:lang w:val="fr-FR"/>
        </w:rPr>
        <w:t xml:space="preserve">levis; dat enim intervalla et relaxat.' Primum non saepe, deinde quae est ista </w:t>
      </w:r>
      <w:r w:rsidRPr="00A47D5D">
        <w:rPr>
          <w:rFonts w:ascii="Times New Roman" w:hAnsi="Times New Roman"/>
          <w:color w:val="000000" w:themeColor="text1"/>
          <w:sz w:val="28"/>
          <w:szCs w:val="28"/>
          <w:lang w:val="fr-FR"/>
        </w:rPr>
        <w:lastRenderedPageBreak/>
        <w:t>relaxatio, cum et praeteriti doloris memoria recens est et futuri atque inpendentis torquet timor?</w:t>
      </w:r>
    </w:p>
    <w:p w14:paraId="330671D1" w14:textId="77777777" w:rsidR="00221536" w:rsidRDefault="00221536" w:rsidP="00221536">
      <w:pPr>
        <w:jc w:val="both"/>
        <w:rPr>
          <w:rFonts w:ascii="Times New Roman" w:hAnsi="Times New Roman"/>
          <w:color w:val="000000" w:themeColor="text1"/>
          <w:sz w:val="28"/>
          <w:szCs w:val="28"/>
          <w:lang w:val="fr-FR"/>
        </w:rPr>
      </w:pPr>
    </w:p>
    <w:p w14:paraId="53A82C34" w14:textId="08B40321" w:rsidR="003268CB" w:rsidRDefault="003268CB" w:rsidP="00221536">
      <w:pPr>
        <w:jc w:val="both"/>
        <w:rPr>
          <w:rFonts w:ascii="Times New Roman" w:hAnsi="Times New Roman"/>
          <w:color w:val="000000" w:themeColor="text1"/>
          <w:sz w:val="28"/>
          <w:szCs w:val="28"/>
        </w:rPr>
      </w:pPr>
      <w:r>
        <w:rPr>
          <w:rFonts w:ascii="Times New Roman" w:hAnsi="Times New Roman"/>
          <w:color w:val="000000" w:themeColor="text1"/>
          <w:sz w:val="28"/>
          <w:szCs w:val="28"/>
        </w:rPr>
        <w:t>B Una traduzione in italiano</w:t>
      </w:r>
    </w:p>
    <w:p w14:paraId="7D995EEE" w14:textId="77777777" w:rsidR="00FB3823" w:rsidRDefault="00221536" w:rsidP="00221536">
      <w:pPr>
        <w:jc w:val="both"/>
        <w:rPr>
          <w:rFonts w:ascii="Times New Roman" w:hAnsi="Times New Roman"/>
          <w:i/>
          <w:color w:val="000000" w:themeColor="text1"/>
          <w:sz w:val="28"/>
          <w:szCs w:val="28"/>
        </w:rPr>
      </w:pPr>
      <w:r w:rsidRPr="00A47D5D">
        <w:rPr>
          <w:rFonts w:ascii="Times New Roman" w:hAnsi="Times New Roman"/>
          <w:color w:val="000000" w:themeColor="text1"/>
          <w:sz w:val="28"/>
          <w:szCs w:val="28"/>
        </w:rPr>
        <w:t xml:space="preserve">Cicerone, </w:t>
      </w:r>
      <w:r w:rsidRPr="00A47D5D">
        <w:rPr>
          <w:rFonts w:ascii="Times New Roman" w:hAnsi="Times New Roman"/>
          <w:i/>
          <w:color w:val="000000" w:themeColor="text1"/>
          <w:sz w:val="28"/>
          <w:szCs w:val="28"/>
        </w:rPr>
        <w:t xml:space="preserve">De finibus bonorum et malorum </w:t>
      </w:r>
      <w:r w:rsidRPr="00A47D5D">
        <w:rPr>
          <w:rFonts w:ascii="Times New Roman" w:hAnsi="Times New Roman"/>
          <w:color w:val="000000" w:themeColor="text1"/>
          <w:sz w:val="28"/>
          <w:szCs w:val="28"/>
        </w:rPr>
        <w:t xml:space="preserve">[cinque libri; marzo-luglio 45; stesura forse non rifinita; dedica a Marco Giunio Bruto]. Libro secondo, capitolo 29, paragrafo 94 (traduzione di Fabio Demolli, Bompiani, Milano, 1992 </w:t>
      </w:r>
      <w:r w:rsidRPr="00A47D5D">
        <w:rPr>
          <w:rFonts w:ascii="Times New Roman" w:hAnsi="Times New Roman"/>
          <w:i/>
          <w:color w:val="000000" w:themeColor="text1"/>
          <w:sz w:val="28"/>
          <w:szCs w:val="28"/>
        </w:rPr>
        <w:t xml:space="preserve">per questo si deve stimare indegno non dico sentir dolore – talvolta è inevitabile –, ma arrivare al punto di Filottete, il quale riempiva di luttuose grida la famosa rupe di Lemno, </w:t>
      </w:r>
    </w:p>
    <w:p w14:paraId="30060E51" w14:textId="77777777" w:rsidR="00FB3823" w:rsidRDefault="00221536" w:rsidP="00221536">
      <w:pPr>
        <w:jc w:val="both"/>
        <w:rPr>
          <w:rFonts w:ascii="Times New Roman" w:hAnsi="Times New Roman"/>
          <w:i/>
          <w:color w:val="000000" w:themeColor="text1"/>
          <w:sz w:val="28"/>
          <w:szCs w:val="28"/>
        </w:rPr>
      </w:pPr>
      <w:r w:rsidRPr="00A47D5D">
        <w:rPr>
          <w:rFonts w:ascii="Times New Roman" w:hAnsi="Times New Roman"/>
          <w:i/>
          <w:color w:val="000000" w:themeColor="text1"/>
          <w:sz w:val="28"/>
          <w:szCs w:val="28"/>
        </w:rPr>
        <w:t xml:space="preserve">«che rimandando l’eco delle grida, dei lamenti, dei gemiti, del cupo mormorio, sebbene muta ripete voci lamentose». A costui Epicuro, se ci riesce, venga a spacciare la sua formula magica, visto che </w:t>
      </w:r>
    </w:p>
    <w:p w14:paraId="6A1504FC" w14:textId="7FDBD84D" w:rsidR="003A234B" w:rsidRDefault="00221536" w:rsidP="00221536">
      <w:pPr>
        <w:jc w:val="both"/>
        <w:rPr>
          <w:rFonts w:ascii="Times New Roman" w:hAnsi="Times New Roman"/>
          <w:iCs/>
          <w:color w:val="000000" w:themeColor="text1"/>
          <w:sz w:val="28"/>
          <w:szCs w:val="28"/>
        </w:rPr>
      </w:pPr>
      <w:r w:rsidRPr="00A47D5D">
        <w:rPr>
          <w:rFonts w:ascii="Times New Roman" w:hAnsi="Times New Roman"/>
          <w:i/>
          <w:color w:val="000000" w:themeColor="text1"/>
          <w:sz w:val="28"/>
          <w:szCs w:val="28"/>
        </w:rPr>
        <w:t>«nei suoi organi le vene infettate di veleno per il morso della vipera atroci tormenti provocano»</w:t>
      </w:r>
      <w:r w:rsidR="003A234B">
        <w:rPr>
          <w:rFonts w:ascii="Times New Roman" w:hAnsi="Times New Roman"/>
          <w:i/>
          <w:color w:val="000000" w:themeColor="text1"/>
          <w:sz w:val="28"/>
          <w:szCs w:val="28"/>
        </w:rPr>
        <w:t>.</w:t>
      </w:r>
      <w:r w:rsidRPr="00A47D5D">
        <w:rPr>
          <w:rFonts w:ascii="Times New Roman" w:hAnsi="Times New Roman"/>
          <w:i/>
          <w:color w:val="000000" w:themeColor="text1"/>
          <w:sz w:val="28"/>
          <w:szCs w:val="28"/>
        </w:rPr>
        <w:t xml:space="preserve"> </w:t>
      </w:r>
    </w:p>
    <w:p w14:paraId="2A8FE790" w14:textId="48C44F39" w:rsidR="006E7BDB" w:rsidRDefault="00221536" w:rsidP="00221536">
      <w:pPr>
        <w:jc w:val="both"/>
        <w:rPr>
          <w:rFonts w:ascii="Times New Roman" w:hAnsi="Times New Roman"/>
          <w:color w:val="000000" w:themeColor="text1"/>
          <w:sz w:val="28"/>
          <w:szCs w:val="28"/>
        </w:rPr>
      </w:pPr>
      <w:r w:rsidRPr="00A47D5D">
        <w:rPr>
          <w:rFonts w:ascii="Times New Roman" w:hAnsi="Times New Roman"/>
          <w:i/>
          <w:color w:val="000000" w:themeColor="text1"/>
          <w:sz w:val="28"/>
          <w:szCs w:val="28"/>
        </w:rPr>
        <w:t>Arriva Epicuro: - Filottete, se il dolore è acerbo, è breve -. Ma è già il decimo anno che sta a giacere nella caverna. – Se è lungo, è leggero: lascia intervalli e momenti di sollievo -. Prima di tutto, questi non sono frequenti; poi, che tipo di sollievo è il vostro, quando è ancora caldo il ricordo del dolore passato e il timore di quello futuro, anzi imminente, ci riempie di angoscia?</w:t>
      </w:r>
      <w:r w:rsidRPr="00A47D5D">
        <w:rPr>
          <w:rFonts w:ascii="Times New Roman" w:hAnsi="Times New Roman"/>
          <w:color w:val="000000" w:themeColor="text1"/>
          <w:sz w:val="28"/>
          <w:szCs w:val="28"/>
        </w:rPr>
        <w:t xml:space="preserve"> </w:t>
      </w:r>
    </w:p>
    <w:p w14:paraId="2E20245C" w14:textId="77777777" w:rsidR="00A50950" w:rsidRDefault="00A50950" w:rsidP="00221536">
      <w:pPr>
        <w:jc w:val="both"/>
        <w:rPr>
          <w:rFonts w:ascii="Times New Roman" w:hAnsi="Times New Roman"/>
          <w:color w:val="000000" w:themeColor="text1"/>
          <w:sz w:val="28"/>
          <w:szCs w:val="28"/>
        </w:rPr>
      </w:pPr>
    </w:p>
    <w:p w14:paraId="6B75AC6D" w14:textId="07EA762D" w:rsidR="00221536" w:rsidRPr="00A50950" w:rsidRDefault="005C6156" w:rsidP="00221536">
      <w:pPr>
        <w:jc w:val="both"/>
        <w:rPr>
          <w:rFonts w:ascii="Times New Roman" w:hAnsi="Times New Roman"/>
          <w:i/>
          <w:color w:val="000000" w:themeColor="text1"/>
          <w:sz w:val="28"/>
          <w:szCs w:val="28"/>
        </w:rPr>
      </w:pPr>
      <w:r w:rsidRPr="00A47D5D">
        <w:rPr>
          <w:rFonts w:ascii="Times New Roman" w:hAnsi="Times New Roman"/>
          <w:color w:val="000000" w:themeColor="text1"/>
          <w:sz w:val="28"/>
          <w:szCs w:val="28"/>
        </w:rPr>
        <w:t>[</w:t>
      </w:r>
      <w:r>
        <w:rPr>
          <w:rFonts w:ascii="Times New Roman" w:hAnsi="Times New Roman"/>
          <w:color w:val="000000" w:themeColor="text1"/>
          <w:sz w:val="28"/>
          <w:szCs w:val="28"/>
        </w:rPr>
        <w:t xml:space="preserve">quelli citati da Cicerone </w:t>
      </w:r>
      <w:r w:rsidRPr="00A47D5D">
        <w:rPr>
          <w:rFonts w:ascii="Times New Roman" w:hAnsi="Times New Roman"/>
          <w:color w:val="000000" w:themeColor="text1"/>
          <w:sz w:val="28"/>
          <w:szCs w:val="28"/>
        </w:rPr>
        <w:t>sono i v</w:t>
      </w:r>
      <w:r>
        <w:rPr>
          <w:rFonts w:ascii="Times New Roman" w:hAnsi="Times New Roman"/>
          <w:color w:val="000000" w:themeColor="text1"/>
          <w:sz w:val="28"/>
          <w:szCs w:val="28"/>
        </w:rPr>
        <w:t>v.</w:t>
      </w:r>
      <w:r w:rsidRPr="00A47D5D">
        <w:rPr>
          <w:rFonts w:ascii="Times New Roman" w:hAnsi="Times New Roman"/>
          <w:color w:val="000000" w:themeColor="text1"/>
          <w:sz w:val="28"/>
          <w:szCs w:val="28"/>
        </w:rPr>
        <w:t xml:space="preserve"> 550-1 e 552-3 edizione Ribbeck della tragedia </w:t>
      </w:r>
      <w:r w:rsidRPr="00A47D5D">
        <w:rPr>
          <w:rFonts w:ascii="Times New Roman" w:hAnsi="Times New Roman"/>
          <w:i/>
          <w:color w:val="000000" w:themeColor="text1"/>
          <w:sz w:val="28"/>
          <w:szCs w:val="28"/>
        </w:rPr>
        <w:t xml:space="preserve">Philocteta </w:t>
      </w:r>
      <w:r w:rsidRPr="00A47D5D">
        <w:rPr>
          <w:rFonts w:ascii="Times New Roman" w:hAnsi="Times New Roman"/>
          <w:color w:val="000000" w:themeColor="text1"/>
          <w:sz w:val="28"/>
          <w:szCs w:val="28"/>
        </w:rPr>
        <w:t xml:space="preserve">di Lucio Accio (170 a.C. – 85 a.C.) in </w:t>
      </w:r>
      <w:r w:rsidRPr="00A47D5D">
        <w:rPr>
          <w:rFonts w:ascii="Times New Roman" w:hAnsi="Times New Roman"/>
          <w:i/>
          <w:color w:val="000000" w:themeColor="text1"/>
          <w:sz w:val="28"/>
          <w:szCs w:val="28"/>
        </w:rPr>
        <w:t xml:space="preserve">Tragicorum Romanorun fragmenta, </w:t>
      </w:r>
      <w:r w:rsidRPr="00A47D5D">
        <w:rPr>
          <w:rFonts w:ascii="Times New Roman" w:hAnsi="Times New Roman"/>
          <w:color w:val="000000" w:themeColor="text1"/>
          <w:sz w:val="28"/>
          <w:szCs w:val="28"/>
        </w:rPr>
        <w:t>Teubner, Lipsia, 187</w:t>
      </w:r>
      <w:r>
        <w:rPr>
          <w:rFonts w:ascii="Times New Roman" w:hAnsi="Times New Roman"/>
          <w:color w:val="000000" w:themeColor="text1"/>
          <w:sz w:val="28"/>
          <w:szCs w:val="28"/>
        </w:rPr>
        <w:t xml:space="preserve">1; per una approfondita analisi di questi versi cfr. Paolo Marpicati, </w:t>
      </w:r>
      <w:r>
        <w:rPr>
          <w:rFonts w:ascii="Times New Roman" w:hAnsi="Times New Roman"/>
          <w:i/>
          <w:iCs/>
          <w:color w:val="000000" w:themeColor="text1"/>
          <w:sz w:val="28"/>
          <w:szCs w:val="28"/>
        </w:rPr>
        <w:t>Sul pathos lucreziano nel quadro dell’umanità primitiva ed i suoi modelli tragici</w:t>
      </w:r>
      <w:r>
        <w:rPr>
          <w:rFonts w:ascii="Times New Roman" w:hAnsi="Times New Roman"/>
          <w:color w:val="000000" w:themeColor="text1"/>
          <w:sz w:val="28"/>
          <w:szCs w:val="28"/>
        </w:rPr>
        <w:t xml:space="preserve">, in Autori Vari, </w:t>
      </w:r>
      <w:r>
        <w:rPr>
          <w:rFonts w:ascii="Times New Roman" w:hAnsi="Times New Roman"/>
          <w:i/>
          <w:iCs/>
          <w:color w:val="000000" w:themeColor="text1"/>
          <w:sz w:val="28"/>
          <w:szCs w:val="28"/>
        </w:rPr>
        <w:t>Disiecti membra poetae</w:t>
      </w:r>
      <w:r>
        <w:rPr>
          <w:rFonts w:ascii="Times New Roman" w:hAnsi="Times New Roman"/>
          <w:color w:val="000000" w:themeColor="text1"/>
          <w:sz w:val="28"/>
          <w:szCs w:val="28"/>
        </w:rPr>
        <w:t>, a cura di Vincenzo Tandoi, volume secondo, Atlantica Editrice, Foggia 1985, pp. 106-136, in particolare pp. 124-126</w:t>
      </w:r>
      <w:r w:rsidR="00A50950">
        <w:rPr>
          <w:rFonts w:ascii="Times New Roman" w:hAnsi="Times New Roman"/>
          <w:color w:val="000000" w:themeColor="text1"/>
          <w:sz w:val="28"/>
          <w:szCs w:val="28"/>
        </w:rPr>
        <w:t>.</w:t>
      </w:r>
      <w:r w:rsidRPr="00A47D5D">
        <w:rPr>
          <w:rFonts w:ascii="Times New Roman" w:hAnsi="Times New Roman"/>
          <w:i/>
          <w:color w:val="000000" w:themeColor="text1"/>
          <w:sz w:val="28"/>
          <w:szCs w:val="28"/>
        </w:rPr>
        <w:t xml:space="preserve"> </w:t>
      </w:r>
      <w:r w:rsidR="006E7BDB">
        <w:rPr>
          <w:rFonts w:ascii="Times New Roman" w:hAnsi="Times New Roman"/>
          <w:color w:val="000000" w:themeColor="text1"/>
          <w:sz w:val="28"/>
          <w:szCs w:val="28"/>
        </w:rPr>
        <w:t>Sunto de</w:t>
      </w:r>
      <w:r w:rsidR="00221536" w:rsidRPr="00A47D5D">
        <w:rPr>
          <w:rFonts w:ascii="Times New Roman" w:hAnsi="Times New Roman"/>
          <w:color w:val="000000" w:themeColor="text1"/>
          <w:sz w:val="28"/>
          <w:szCs w:val="28"/>
        </w:rPr>
        <w:t xml:space="preserve">l tetrafarmaco: 1. </w:t>
      </w:r>
      <w:r w:rsidR="006E7BDB">
        <w:rPr>
          <w:rFonts w:ascii="Times New Roman" w:hAnsi="Times New Roman"/>
          <w:color w:val="000000" w:themeColor="text1"/>
          <w:sz w:val="28"/>
          <w:szCs w:val="28"/>
        </w:rPr>
        <w:t>Contro la paura deg</w:t>
      </w:r>
      <w:r w:rsidR="00221536" w:rsidRPr="00A47D5D">
        <w:rPr>
          <w:rFonts w:ascii="Times New Roman" w:hAnsi="Times New Roman"/>
          <w:color w:val="000000" w:themeColor="text1"/>
          <w:sz w:val="28"/>
          <w:szCs w:val="28"/>
        </w:rPr>
        <w:t xml:space="preserve">li dèi 2. </w:t>
      </w:r>
      <w:r w:rsidR="006E7BDB">
        <w:rPr>
          <w:rFonts w:ascii="Times New Roman" w:hAnsi="Times New Roman"/>
          <w:color w:val="000000" w:themeColor="text1"/>
          <w:sz w:val="28"/>
          <w:szCs w:val="28"/>
        </w:rPr>
        <w:t>Contro la paura dell</w:t>
      </w:r>
      <w:r w:rsidR="00221536" w:rsidRPr="00A47D5D">
        <w:rPr>
          <w:rFonts w:ascii="Times New Roman" w:hAnsi="Times New Roman"/>
          <w:color w:val="000000" w:themeColor="text1"/>
          <w:sz w:val="28"/>
          <w:szCs w:val="28"/>
        </w:rPr>
        <w:t xml:space="preserve">a morte 3. </w:t>
      </w:r>
      <w:r w:rsidR="006E7BDB">
        <w:rPr>
          <w:rFonts w:ascii="Times New Roman" w:hAnsi="Times New Roman"/>
          <w:color w:val="000000" w:themeColor="text1"/>
          <w:sz w:val="28"/>
          <w:szCs w:val="28"/>
        </w:rPr>
        <w:t>Cosa sia e come si possa conseguire il bene (il piacere)</w:t>
      </w:r>
      <w:r w:rsidR="00221536" w:rsidRPr="00A47D5D">
        <w:rPr>
          <w:rFonts w:ascii="Times New Roman" w:hAnsi="Times New Roman"/>
          <w:color w:val="000000" w:themeColor="text1"/>
          <w:sz w:val="28"/>
          <w:szCs w:val="28"/>
        </w:rPr>
        <w:t xml:space="preserve"> 4. </w:t>
      </w:r>
      <w:r w:rsidR="006E7BDB">
        <w:rPr>
          <w:rFonts w:ascii="Times New Roman" w:hAnsi="Times New Roman"/>
          <w:color w:val="000000" w:themeColor="text1"/>
          <w:sz w:val="28"/>
          <w:szCs w:val="28"/>
        </w:rPr>
        <w:t>Cosa sia e come si possa resistere a</w:t>
      </w:r>
      <w:r w:rsidR="00221536" w:rsidRPr="00A47D5D">
        <w:rPr>
          <w:rFonts w:ascii="Times New Roman" w:hAnsi="Times New Roman"/>
          <w:color w:val="000000" w:themeColor="text1"/>
          <w:sz w:val="28"/>
          <w:szCs w:val="28"/>
        </w:rPr>
        <w:t>l male</w:t>
      </w:r>
      <w:r w:rsidR="006E7BDB">
        <w:rPr>
          <w:rFonts w:ascii="Times New Roman" w:hAnsi="Times New Roman"/>
          <w:color w:val="000000" w:themeColor="text1"/>
          <w:sz w:val="28"/>
          <w:szCs w:val="28"/>
        </w:rPr>
        <w:t xml:space="preserve"> (il dolore)</w:t>
      </w:r>
      <w:r w:rsidR="00A50950">
        <w:rPr>
          <w:rFonts w:ascii="Times New Roman" w:hAnsi="Times New Roman"/>
          <w:color w:val="000000" w:themeColor="text1"/>
          <w:sz w:val="28"/>
          <w:szCs w:val="28"/>
        </w:rPr>
        <w:t>: n.d.r.</w:t>
      </w:r>
      <w:r w:rsidR="00221536" w:rsidRPr="00A47D5D">
        <w:rPr>
          <w:rFonts w:ascii="Times New Roman" w:hAnsi="Times New Roman"/>
          <w:color w:val="000000" w:themeColor="text1"/>
          <w:sz w:val="28"/>
          <w:szCs w:val="28"/>
        </w:rPr>
        <w:t xml:space="preserve">] </w:t>
      </w:r>
    </w:p>
    <w:p w14:paraId="1C64BA6D" w14:textId="2AD47407" w:rsidR="00221536" w:rsidRDefault="00221536" w:rsidP="00221536">
      <w:pPr>
        <w:jc w:val="both"/>
        <w:rPr>
          <w:rFonts w:ascii="Times New Roman" w:hAnsi="Times New Roman"/>
          <w:color w:val="000000" w:themeColor="text1"/>
          <w:sz w:val="28"/>
          <w:szCs w:val="28"/>
        </w:rPr>
      </w:pPr>
    </w:p>
    <w:p w14:paraId="33740211" w14:textId="4E95F6E5" w:rsidR="00221536" w:rsidRDefault="001A5F97" w:rsidP="003268CB">
      <w:pPr>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C </w:t>
      </w:r>
      <w:r w:rsidR="00221536">
        <w:rPr>
          <w:rFonts w:ascii="Times New Roman" w:hAnsi="Times New Roman"/>
          <w:color w:val="000000" w:themeColor="text1"/>
          <w:sz w:val="28"/>
          <w:szCs w:val="28"/>
        </w:rPr>
        <w:t>Lavoro di analisi grammaticale</w:t>
      </w:r>
      <w:r w:rsidR="003268CB">
        <w:rPr>
          <w:rFonts w:ascii="Times New Roman" w:hAnsi="Times New Roman"/>
          <w:color w:val="000000" w:themeColor="text1"/>
          <w:sz w:val="28"/>
          <w:szCs w:val="28"/>
        </w:rPr>
        <w:t xml:space="preserve"> (</w:t>
      </w:r>
      <w:r w:rsidR="00221536">
        <w:rPr>
          <w:rFonts w:ascii="Times New Roman" w:hAnsi="Times New Roman"/>
          <w:color w:val="000000" w:themeColor="text1"/>
          <w:sz w:val="28"/>
          <w:szCs w:val="28"/>
        </w:rPr>
        <w:t>gli accenti collocati sui vocaboli almeno trisillabici hanno puro valore strumentale</w:t>
      </w:r>
      <w:r w:rsidR="003268CB">
        <w:rPr>
          <w:rFonts w:ascii="Times New Roman" w:hAnsi="Times New Roman"/>
          <w:color w:val="000000" w:themeColor="text1"/>
          <w:sz w:val="28"/>
          <w:szCs w:val="28"/>
        </w:rPr>
        <w:t xml:space="preserve">; </w:t>
      </w:r>
      <w:r w:rsidR="00221536">
        <w:rPr>
          <w:rFonts w:ascii="Times New Roman" w:hAnsi="Times New Roman"/>
          <w:color w:val="000000" w:themeColor="text1"/>
          <w:sz w:val="28"/>
          <w:szCs w:val="28"/>
        </w:rPr>
        <w:t>salvo errori ed omissioni)</w:t>
      </w:r>
    </w:p>
    <w:p w14:paraId="0895E209"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Cic. </w:t>
      </w:r>
      <w:r w:rsidRPr="00A47D5D">
        <w:rPr>
          <w:rFonts w:ascii="Times New Roman" w:hAnsi="Times New Roman"/>
          <w:i/>
          <w:iCs/>
          <w:color w:val="000000" w:themeColor="text1"/>
          <w:sz w:val="28"/>
          <w:szCs w:val="28"/>
        </w:rPr>
        <w:t xml:space="preserve">Fin. </w:t>
      </w:r>
      <w:r w:rsidRPr="00A47D5D">
        <w:rPr>
          <w:rFonts w:ascii="Times New Roman" w:hAnsi="Times New Roman"/>
          <w:color w:val="000000" w:themeColor="text1"/>
          <w:sz w:val="28"/>
          <w:szCs w:val="28"/>
        </w:rPr>
        <w:t>2, 94</w:t>
      </w:r>
    </w:p>
    <w:p w14:paraId="790D2265"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quam ob rem turpe putàndum est, non dico dolère – nam id quidem est intèrdum necèsse – sed saxum illud Lèmnium clamòre Philoctet</w:t>
      </w:r>
      <w:r>
        <w:rPr>
          <w:rFonts w:ascii="Times New Roman" w:hAnsi="Times New Roman"/>
          <w:b/>
          <w:bCs/>
          <w:color w:val="000000" w:themeColor="text1"/>
          <w:sz w:val="28"/>
          <w:szCs w:val="28"/>
        </w:rPr>
        <w:t>è</w:t>
      </w:r>
      <w:r w:rsidRPr="00A47D5D">
        <w:rPr>
          <w:rFonts w:ascii="Times New Roman" w:hAnsi="Times New Roman"/>
          <w:b/>
          <w:bCs/>
          <w:color w:val="000000" w:themeColor="text1"/>
          <w:sz w:val="28"/>
          <w:szCs w:val="28"/>
        </w:rPr>
        <w:t xml:space="preserve">o funestàre. </w:t>
      </w:r>
      <w:r w:rsidRPr="00A47D5D">
        <w:rPr>
          <w:rFonts w:ascii="Times New Roman" w:hAnsi="Times New Roman"/>
          <w:color w:val="000000" w:themeColor="text1"/>
          <w:sz w:val="28"/>
          <w:szCs w:val="28"/>
        </w:rPr>
        <w:t xml:space="preserve">La catena della struttura reggente, modificata a nostro utile, diventa la seguente: gruppo del soggetto </w:t>
      </w:r>
      <w:r w:rsidRPr="00A47D5D">
        <w:rPr>
          <w:rFonts w:ascii="Times New Roman" w:hAnsi="Times New Roman"/>
          <w:i/>
          <w:iCs/>
          <w:color w:val="000000" w:themeColor="text1"/>
          <w:sz w:val="28"/>
          <w:szCs w:val="28"/>
        </w:rPr>
        <w:t xml:space="preserve">funestàre saxum illud Lèmnium </w:t>
      </w:r>
      <w:r w:rsidRPr="00A47D5D">
        <w:rPr>
          <w:rFonts w:ascii="Times New Roman" w:hAnsi="Times New Roman"/>
          <w:color w:val="000000" w:themeColor="text1"/>
          <w:sz w:val="28"/>
          <w:szCs w:val="28"/>
        </w:rPr>
        <w:t xml:space="preserve">(infinito + complemento oggetto) </w:t>
      </w:r>
      <w:r w:rsidRPr="00A47D5D">
        <w:rPr>
          <w:rFonts w:ascii="Times New Roman" w:hAnsi="Times New Roman"/>
          <w:i/>
          <w:iCs/>
          <w:color w:val="000000" w:themeColor="text1"/>
          <w:sz w:val="28"/>
          <w:szCs w:val="28"/>
        </w:rPr>
        <w:t xml:space="preserve">clamòre Philoctetèo </w:t>
      </w:r>
      <w:r w:rsidRPr="00A47D5D">
        <w:rPr>
          <w:rFonts w:ascii="Times New Roman" w:hAnsi="Times New Roman"/>
          <w:color w:val="000000" w:themeColor="text1"/>
          <w:sz w:val="28"/>
          <w:szCs w:val="28"/>
        </w:rPr>
        <w:t xml:space="preserve">(complemento di mezzo); gruppo del predicato </w:t>
      </w:r>
      <w:r w:rsidRPr="00A47D5D">
        <w:rPr>
          <w:rFonts w:ascii="Times New Roman" w:hAnsi="Times New Roman"/>
          <w:i/>
          <w:iCs/>
          <w:color w:val="000000" w:themeColor="text1"/>
          <w:sz w:val="28"/>
          <w:szCs w:val="28"/>
        </w:rPr>
        <w:t xml:space="preserve">putàndum est </w:t>
      </w:r>
      <w:r w:rsidRPr="00A47D5D">
        <w:rPr>
          <w:rFonts w:ascii="Times New Roman" w:hAnsi="Times New Roman"/>
          <w:color w:val="000000" w:themeColor="text1"/>
          <w:sz w:val="28"/>
          <w:szCs w:val="28"/>
        </w:rPr>
        <w:t xml:space="preserve">(verbo reggente in perifrastica passiva) + </w:t>
      </w:r>
      <w:r w:rsidRPr="00A47D5D">
        <w:rPr>
          <w:rFonts w:ascii="Times New Roman" w:hAnsi="Times New Roman"/>
          <w:i/>
          <w:iCs/>
          <w:color w:val="000000" w:themeColor="text1"/>
          <w:sz w:val="28"/>
          <w:szCs w:val="28"/>
        </w:rPr>
        <w:t xml:space="preserve">turpe </w:t>
      </w:r>
      <w:r w:rsidRPr="00A47D5D">
        <w:rPr>
          <w:rFonts w:ascii="Times New Roman" w:hAnsi="Times New Roman"/>
          <w:color w:val="000000" w:themeColor="text1"/>
          <w:sz w:val="28"/>
          <w:szCs w:val="28"/>
        </w:rPr>
        <w:t xml:space="preserve">(predicato nominale); sia </w:t>
      </w:r>
      <w:r w:rsidRPr="00A47D5D">
        <w:rPr>
          <w:rFonts w:ascii="Times New Roman" w:hAnsi="Times New Roman"/>
          <w:i/>
          <w:iCs/>
          <w:color w:val="000000" w:themeColor="text1"/>
          <w:sz w:val="28"/>
          <w:szCs w:val="28"/>
        </w:rPr>
        <w:t xml:space="preserve">putàndum </w:t>
      </w:r>
      <w:r w:rsidRPr="00A47D5D">
        <w:rPr>
          <w:rFonts w:ascii="Times New Roman" w:hAnsi="Times New Roman"/>
          <w:color w:val="000000" w:themeColor="text1"/>
          <w:sz w:val="28"/>
          <w:szCs w:val="28"/>
        </w:rPr>
        <w:t xml:space="preserve">sia </w:t>
      </w:r>
      <w:r w:rsidRPr="00A47D5D">
        <w:rPr>
          <w:rFonts w:ascii="Times New Roman" w:hAnsi="Times New Roman"/>
          <w:i/>
          <w:iCs/>
          <w:color w:val="000000" w:themeColor="text1"/>
          <w:sz w:val="28"/>
          <w:szCs w:val="28"/>
        </w:rPr>
        <w:t xml:space="preserve">turpe </w:t>
      </w:r>
      <w:r w:rsidRPr="00A47D5D">
        <w:rPr>
          <w:rFonts w:ascii="Times New Roman" w:hAnsi="Times New Roman"/>
          <w:color w:val="000000" w:themeColor="text1"/>
          <w:sz w:val="28"/>
          <w:szCs w:val="28"/>
        </w:rPr>
        <w:t xml:space="preserve">sono al genere neutro perché concordati con l’infinito </w:t>
      </w:r>
      <w:r w:rsidRPr="00A47D5D">
        <w:rPr>
          <w:rFonts w:ascii="Times New Roman" w:hAnsi="Times New Roman"/>
          <w:i/>
          <w:iCs/>
          <w:color w:val="000000" w:themeColor="text1"/>
          <w:sz w:val="28"/>
          <w:szCs w:val="28"/>
        </w:rPr>
        <w:t xml:space="preserve">funestàre </w:t>
      </w:r>
      <w:r w:rsidRPr="00A47D5D">
        <w:rPr>
          <w:rFonts w:ascii="Times New Roman" w:hAnsi="Times New Roman"/>
          <w:color w:val="000000" w:themeColor="text1"/>
          <w:sz w:val="28"/>
          <w:szCs w:val="28"/>
        </w:rPr>
        <w:t>(l’infinito</w:t>
      </w:r>
      <w:r>
        <w:rPr>
          <w:rFonts w:ascii="Times New Roman" w:hAnsi="Times New Roman"/>
          <w:color w:val="000000" w:themeColor="text1"/>
          <w:sz w:val="28"/>
          <w:szCs w:val="28"/>
        </w:rPr>
        <w:t xml:space="preserve"> verbale</w:t>
      </w:r>
      <w:r w:rsidRPr="00A47D5D">
        <w:rPr>
          <w:rFonts w:ascii="Times New Roman" w:hAnsi="Times New Roman"/>
          <w:color w:val="000000" w:themeColor="text1"/>
          <w:sz w:val="28"/>
          <w:szCs w:val="28"/>
        </w:rPr>
        <w:t xml:space="preserve"> è di genere neutro quando utilizzato in ruolo nominale). </w:t>
      </w:r>
    </w:p>
    <w:p w14:paraId="07ED8690"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quam ob rem </w:t>
      </w:r>
      <w:r w:rsidRPr="00A47D5D">
        <w:rPr>
          <w:rFonts w:ascii="Times New Roman" w:hAnsi="Times New Roman"/>
          <w:color w:val="000000" w:themeColor="text1"/>
          <w:sz w:val="28"/>
          <w:szCs w:val="28"/>
        </w:rPr>
        <w:t xml:space="preserve">formula di passaggio, costruita sulla preposizione </w:t>
      </w:r>
      <w:r w:rsidRPr="00A47D5D">
        <w:rPr>
          <w:rFonts w:ascii="Times New Roman" w:hAnsi="Times New Roman"/>
          <w:i/>
          <w:iCs/>
          <w:color w:val="000000" w:themeColor="text1"/>
          <w:sz w:val="28"/>
          <w:szCs w:val="28"/>
        </w:rPr>
        <w:t xml:space="preserve">ob </w:t>
      </w:r>
      <w:r w:rsidRPr="00A47D5D">
        <w:rPr>
          <w:rFonts w:ascii="Times New Roman" w:hAnsi="Times New Roman"/>
          <w:color w:val="000000" w:themeColor="text1"/>
          <w:sz w:val="28"/>
          <w:szCs w:val="28"/>
        </w:rPr>
        <w:t xml:space="preserve">(complemento di causa) + accusativo, con il relativo </w:t>
      </w:r>
      <w:r w:rsidRPr="00A47D5D">
        <w:rPr>
          <w:rFonts w:ascii="Times New Roman" w:hAnsi="Times New Roman"/>
          <w:i/>
          <w:iCs/>
          <w:color w:val="000000" w:themeColor="text1"/>
          <w:sz w:val="28"/>
          <w:szCs w:val="28"/>
        </w:rPr>
        <w:t xml:space="preserve">quam </w:t>
      </w:r>
      <w:r w:rsidRPr="00A47D5D">
        <w:rPr>
          <w:rFonts w:ascii="Times New Roman" w:hAnsi="Times New Roman"/>
          <w:color w:val="000000" w:themeColor="text1"/>
          <w:sz w:val="28"/>
          <w:szCs w:val="28"/>
        </w:rPr>
        <w:t>in ruolo di nesso, e non di subordinante: “per la qual cosa”.</w:t>
      </w:r>
    </w:p>
    <w:p w14:paraId="3E4FFE2E"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lastRenderedPageBreak/>
        <w:t xml:space="preserve">putàndum est </w:t>
      </w:r>
      <w:r w:rsidRPr="00A47D5D">
        <w:rPr>
          <w:rFonts w:ascii="Times New Roman" w:hAnsi="Times New Roman"/>
          <w:color w:val="000000" w:themeColor="text1"/>
          <w:sz w:val="28"/>
          <w:szCs w:val="28"/>
        </w:rPr>
        <w:t xml:space="preserve">costruzione perifrastica passiva, costituita dal gerundivo </w:t>
      </w:r>
      <w:r w:rsidRPr="00A47D5D">
        <w:rPr>
          <w:rFonts w:ascii="Times New Roman" w:hAnsi="Times New Roman"/>
          <w:i/>
          <w:iCs/>
          <w:color w:val="000000" w:themeColor="text1"/>
          <w:sz w:val="28"/>
          <w:szCs w:val="28"/>
        </w:rPr>
        <w:t>putàndum</w:t>
      </w:r>
      <w:r w:rsidRPr="00A47D5D">
        <w:rPr>
          <w:rFonts w:ascii="Times New Roman" w:hAnsi="Times New Roman"/>
          <w:color w:val="000000" w:themeColor="text1"/>
          <w:sz w:val="28"/>
          <w:szCs w:val="28"/>
        </w:rPr>
        <w:t xml:space="preserve"> (dal verbo </w:t>
      </w:r>
      <w:r w:rsidRPr="00A47D5D">
        <w:rPr>
          <w:rFonts w:ascii="Times New Roman" w:hAnsi="Times New Roman"/>
          <w:i/>
          <w:iCs/>
          <w:color w:val="000000" w:themeColor="text1"/>
          <w:sz w:val="28"/>
          <w:szCs w:val="28"/>
        </w:rPr>
        <w:t xml:space="preserve">putàre </w:t>
      </w:r>
      <w:r w:rsidRPr="00A47D5D">
        <w:rPr>
          <w:rFonts w:ascii="Times New Roman" w:hAnsi="Times New Roman"/>
          <w:color w:val="000000" w:themeColor="text1"/>
          <w:sz w:val="28"/>
          <w:szCs w:val="28"/>
        </w:rPr>
        <w:t>prima coniugazione regolare)</w:t>
      </w:r>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ausiliare: “deve essere ritenuto vergognoso il disturbare con le lamentele di Filottete quella famosa caverna di Lemno” (</w:t>
      </w:r>
      <w:r w:rsidRPr="00A47D5D">
        <w:rPr>
          <w:rFonts w:ascii="Times New Roman" w:hAnsi="Times New Roman"/>
          <w:i/>
          <w:iCs/>
          <w:color w:val="000000" w:themeColor="text1"/>
          <w:sz w:val="28"/>
          <w:szCs w:val="28"/>
        </w:rPr>
        <w:t xml:space="preserve">funestàre </w:t>
      </w:r>
      <w:r w:rsidRPr="00A47D5D">
        <w:rPr>
          <w:rFonts w:ascii="Times New Roman" w:hAnsi="Times New Roman"/>
          <w:color w:val="000000" w:themeColor="text1"/>
          <w:sz w:val="28"/>
          <w:szCs w:val="28"/>
        </w:rPr>
        <w:t>prima coniugazione regolare).</w:t>
      </w:r>
    </w:p>
    <w:p w14:paraId="1DD70993"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non dico dolère </w:t>
      </w:r>
      <w:r w:rsidRPr="00A47D5D">
        <w:rPr>
          <w:rFonts w:ascii="Times New Roman" w:hAnsi="Times New Roman"/>
          <w:color w:val="000000" w:themeColor="text1"/>
          <w:sz w:val="28"/>
          <w:szCs w:val="28"/>
        </w:rPr>
        <w:t xml:space="preserve">se si vuole integrare come si deve, occorre scrivere così: </w:t>
      </w:r>
      <w:r w:rsidRPr="00A47D5D">
        <w:rPr>
          <w:rFonts w:ascii="Times New Roman" w:hAnsi="Times New Roman"/>
          <w:i/>
          <w:iCs/>
          <w:color w:val="000000" w:themeColor="text1"/>
          <w:sz w:val="28"/>
          <w:szCs w:val="28"/>
        </w:rPr>
        <w:t xml:space="preserve">non dico dolère putàndum esse turpe </w:t>
      </w:r>
      <w:r w:rsidRPr="00A47D5D">
        <w:rPr>
          <w:rFonts w:ascii="Times New Roman" w:hAnsi="Times New Roman"/>
          <w:color w:val="000000" w:themeColor="text1"/>
          <w:sz w:val="28"/>
          <w:szCs w:val="28"/>
        </w:rPr>
        <w:t>= “non affermo che sentir dolore sia da ritenersi vergognoso” (</w:t>
      </w:r>
      <w:r w:rsidRPr="00A47D5D">
        <w:rPr>
          <w:rFonts w:ascii="Times New Roman" w:hAnsi="Times New Roman"/>
          <w:i/>
          <w:iCs/>
          <w:color w:val="000000" w:themeColor="text1"/>
          <w:sz w:val="28"/>
          <w:szCs w:val="28"/>
        </w:rPr>
        <w:t xml:space="preserve">dolère </w:t>
      </w:r>
      <w:r w:rsidRPr="00A47D5D">
        <w:rPr>
          <w:rFonts w:ascii="Times New Roman" w:hAnsi="Times New Roman"/>
          <w:color w:val="000000" w:themeColor="text1"/>
          <w:sz w:val="28"/>
          <w:szCs w:val="28"/>
        </w:rPr>
        <w:t xml:space="preserve">infinito presente di </w:t>
      </w:r>
      <w:r w:rsidRPr="00A47D5D">
        <w:rPr>
          <w:rFonts w:ascii="Times New Roman" w:hAnsi="Times New Roman"/>
          <w:i/>
          <w:iCs/>
          <w:color w:val="000000" w:themeColor="text1"/>
          <w:sz w:val="28"/>
          <w:szCs w:val="28"/>
        </w:rPr>
        <w:t xml:space="preserve">dòleo, doles, dòlui, dolitùrus </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participio futuro</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dolère, </w:t>
      </w:r>
      <w:r w:rsidRPr="00A47D5D">
        <w:rPr>
          <w:rFonts w:ascii="Times New Roman" w:hAnsi="Times New Roman"/>
          <w:color w:val="000000" w:themeColor="text1"/>
          <w:sz w:val="28"/>
          <w:szCs w:val="28"/>
        </w:rPr>
        <w:t xml:space="preserve">seconda coniugazione, transitivo e intransitivo). </w:t>
      </w:r>
    </w:p>
    <w:p w14:paraId="5D96FE3A"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nam id quidem est interdùm necèsse </w:t>
      </w:r>
      <w:r w:rsidRPr="00A47D5D">
        <w:rPr>
          <w:rFonts w:ascii="Times New Roman" w:hAnsi="Times New Roman"/>
          <w:color w:val="000000" w:themeColor="text1"/>
          <w:sz w:val="28"/>
          <w:szCs w:val="28"/>
        </w:rPr>
        <w:t>parentetica a commento e spiegazione dell’enunciato principale = “infatti anche questo (cioè il sentir dolore) è ogni tanto inevitabile”.</w:t>
      </w:r>
    </w:p>
    <w:p w14:paraId="04A3EF42"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quod eiulàtu, questu, gèmitu, fremìtibus / resonàndo mutum flèbiles voces refert</w:t>
      </w:r>
      <w:r w:rsidRPr="00A47D5D">
        <w:rPr>
          <w:rFonts w:ascii="Times New Roman" w:hAnsi="Times New Roman"/>
          <w:color w:val="000000" w:themeColor="text1"/>
          <w:sz w:val="28"/>
          <w:szCs w:val="28"/>
        </w:rPr>
        <w:t xml:space="preserve"> prima parte della citazion</w:t>
      </w:r>
      <w:r>
        <w:rPr>
          <w:rFonts w:ascii="Times New Roman" w:hAnsi="Times New Roman"/>
          <w:color w:val="000000" w:themeColor="text1"/>
          <w:sz w:val="28"/>
          <w:szCs w:val="28"/>
        </w:rPr>
        <w:t>e.</w:t>
      </w:r>
      <w:r w:rsidRPr="00A47D5D">
        <w:rPr>
          <w:rFonts w:ascii="Times New Roman" w:hAnsi="Times New Roman"/>
          <w:color w:val="000000" w:themeColor="text1"/>
          <w:sz w:val="28"/>
          <w:szCs w:val="28"/>
        </w:rPr>
        <w:t xml:space="preserve"> </w:t>
      </w:r>
      <w:r>
        <w:rPr>
          <w:rFonts w:ascii="Times New Roman" w:hAnsi="Times New Roman"/>
          <w:color w:val="000000" w:themeColor="text1"/>
          <w:sz w:val="28"/>
          <w:szCs w:val="28"/>
        </w:rPr>
        <w:t>I</w:t>
      </w:r>
      <w:r w:rsidRPr="00A47D5D">
        <w:rPr>
          <w:rFonts w:ascii="Times New Roman" w:hAnsi="Times New Roman"/>
          <w:color w:val="000000" w:themeColor="text1"/>
          <w:sz w:val="28"/>
          <w:szCs w:val="28"/>
        </w:rPr>
        <w:t xml:space="preserve">l pronome relativo neutro </w:t>
      </w:r>
      <w:r w:rsidRPr="00A47D5D">
        <w:rPr>
          <w:rFonts w:ascii="Times New Roman" w:hAnsi="Times New Roman"/>
          <w:i/>
          <w:iCs/>
          <w:color w:val="000000" w:themeColor="text1"/>
          <w:sz w:val="28"/>
          <w:szCs w:val="28"/>
        </w:rPr>
        <w:t xml:space="preserve">quod </w:t>
      </w:r>
      <w:r w:rsidRPr="00A47D5D">
        <w:rPr>
          <w:rFonts w:ascii="Times New Roman" w:hAnsi="Times New Roman"/>
          <w:color w:val="000000" w:themeColor="text1"/>
          <w:sz w:val="28"/>
          <w:szCs w:val="28"/>
        </w:rPr>
        <w:t xml:space="preserve">nominativo singolare concordato con il </w:t>
      </w:r>
      <w:r w:rsidRPr="00A47D5D">
        <w:rPr>
          <w:rFonts w:ascii="Times New Roman" w:hAnsi="Times New Roman"/>
          <w:i/>
          <w:iCs/>
          <w:color w:val="000000" w:themeColor="text1"/>
          <w:sz w:val="28"/>
          <w:szCs w:val="28"/>
        </w:rPr>
        <w:t xml:space="preserve">saxum </w:t>
      </w:r>
      <w:r w:rsidRPr="00A47D5D">
        <w:rPr>
          <w:rFonts w:ascii="Times New Roman" w:hAnsi="Times New Roman"/>
          <w:color w:val="000000" w:themeColor="text1"/>
          <w:sz w:val="28"/>
          <w:szCs w:val="28"/>
        </w:rPr>
        <w:t xml:space="preserve">precedente è soggetto della subordinata esplicita relativa propria; il verbo della relativa è </w:t>
      </w:r>
      <w:r w:rsidRPr="00A47D5D">
        <w:rPr>
          <w:rFonts w:ascii="Times New Roman" w:hAnsi="Times New Roman"/>
          <w:i/>
          <w:iCs/>
          <w:color w:val="000000" w:themeColor="text1"/>
          <w:sz w:val="28"/>
          <w:szCs w:val="28"/>
        </w:rPr>
        <w:t xml:space="preserve">refert </w:t>
      </w:r>
      <w:r w:rsidRPr="00A47D5D">
        <w:rPr>
          <w:rFonts w:ascii="Times New Roman" w:hAnsi="Times New Roman"/>
          <w:color w:val="000000" w:themeColor="text1"/>
          <w:sz w:val="28"/>
          <w:szCs w:val="28"/>
        </w:rPr>
        <w:t xml:space="preserve">(terza persona singolare presente indicativo del verbo </w:t>
      </w:r>
      <w:r w:rsidRPr="00A47D5D">
        <w:rPr>
          <w:rFonts w:ascii="Times New Roman" w:hAnsi="Times New Roman"/>
          <w:i/>
          <w:iCs/>
          <w:color w:val="000000" w:themeColor="text1"/>
          <w:sz w:val="28"/>
          <w:szCs w:val="28"/>
        </w:rPr>
        <w:t>rèfero</w:t>
      </w:r>
      <w:r w:rsidRPr="00A47D5D">
        <w:rPr>
          <w:rFonts w:ascii="Times New Roman" w:hAnsi="Times New Roman"/>
          <w:color w:val="000000" w:themeColor="text1"/>
          <w:sz w:val="28"/>
          <w:szCs w:val="28"/>
        </w:rPr>
        <w:t xml:space="preserve">, composto di </w:t>
      </w:r>
      <w:r w:rsidRPr="00A47D5D">
        <w:rPr>
          <w:rFonts w:ascii="Times New Roman" w:hAnsi="Times New Roman"/>
          <w:i/>
          <w:iCs/>
          <w:color w:val="000000" w:themeColor="text1"/>
          <w:sz w:val="28"/>
          <w:szCs w:val="28"/>
        </w:rPr>
        <w:t>fero</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mutum </w:t>
      </w:r>
      <w:r w:rsidRPr="00A47D5D">
        <w:rPr>
          <w:rFonts w:ascii="Times New Roman" w:hAnsi="Times New Roman"/>
          <w:color w:val="000000" w:themeColor="text1"/>
          <w:sz w:val="28"/>
          <w:szCs w:val="28"/>
        </w:rPr>
        <w:t xml:space="preserve">è aggettivo al neutro singolare predicativo del soggetto; </w:t>
      </w:r>
      <w:r w:rsidRPr="00A47D5D">
        <w:rPr>
          <w:rFonts w:ascii="Times New Roman" w:hAnsi="Times New Roman"/>
          <w:i/>
          <w:iCs/>
          <w:color w:val="000000" w:themeColor="text1"/>
          <w:sz w:val="28"/>
          <w:szCs w:val="28"/>
        </w:rPr>
        <w:t xml:space="preserve">flèbiles voces </w:t>
      </w:r>
      <w:r w:rsidRPr="00A47D5D">
        <w:rPr>
          <w:rFonts w:ascii="Times New Roman" w:hAnsi="Times New Roman"/>
          <w:color w:val="000000" w:themeColor="text1"/>
          <w:sz w:val="28"/>
          <w:szCs w:val="28"/>
        </w:rPr>
        <w:t xml:space="preserve">è il complemento oggetto; </w:t>
      </w:r>
      <w:r w:rsidRPr="00A47D5D">
        <w:rPr>
          <w:rFonts w:ascii="Times New Roman" w:hAnsi="Times New Roman"/>
          <w:i/>
          <w:iCs/>
          <w:color w:val="000000" w:themeColor="text1"/>
          <w:sz w:val="28"/>
          <w:szCs w:val="28"/>
        </w:rPr>
        <w:t xml:space="preserve">resonàndo </w:t>
      </w:r>
      <w:r w:rsidRPr="00A47D5D">
        <w:rPr>
          <w:rFonts w:ascii="Times New Roman" w:hAnsi="Times New Roman"/>
          <w:color w:val="000000" w:themeColor="text1"/>
          <w:sz w:val="28"/>
          <w:szCs w:val="28"/>
        </w:rPr>
        <w:t xml:space="preserve">è l’ablativo strumentale del gerundio del verbo </w:t>
      </w:r>
      <w:r w:rsidRPr="00A47D5D">
        <w:rPr>
          <w:rFonts w:ascii="Times New Roman" w:hAnsi="Times New Roman"/>
          <w:i/>
          <w:iCs/>
          <w:color w:val="000000" w:themeColor="text1"/>
          <w:sz w:val="28"/>
          <w:szCs w:val="28"/>
        </w:rPr>
        <w:t xml:space="preserve">resonàre </w:t>
      </w:r>
      <w:r w:rsidRPr="00A47D5D">
        <w:rPr>
          <w:rFonts w:ascii="Times New Roman" w:hAnsi="Times New Roman"/>
          <w:color w:val="000000" w:themeColor="text1"/>
          <w:sz w:val="28"/>
          <w:szCs w:val="28"/>
        </w:rPr>
        <w:t xml:space="preserve">(prima coniugazione regolare); infine quattro ablativi di mezzo, così identificati: </w:t>
      </w:r>
      <w:r w:rsidRPr="00A47D5D">
        <w:rPr>
          <w:rFonts w:ascii="Times New Roman" w:hAnsi="Times New Roman"/>
          <w:i/>
          <w:iCs/>
          <w:color w:val="000000" w:themeColor="text1"/>
          <w:sz w:val="28"/>
          <w:szCs w:val="28"/>
        </w:rPr>
        <w:t xml:space="preserve">eiulatu </w:t>
      </w:r>
      <w:r w:rsidRPr="00A47D5D">
        <w:rPr>
          <w:rFonts w:ascii="Times New Roman" w:hAnsi="Times New Roman"/>
          <w:color w:val="000000" w:themeColor="text1"/>
          <w:sz w:val="28"/>
          <w:szCs w:val="28"/>
        </w:rPr>
        <w:t xml:space="preserve">da </w:t>
      </w:r>
      <w:r w:rsidRPr="00A47D5D">
        <w:rPr>
          <w:rFonts w:ascii="Times New Roman" w:hAnsi="Times New Roman"/>
          <w:i/>
          <w:iCs/>
          <w:color w:val="000000" w:themeColor="text1"/>
          <w:sz w:val="28"/>
          <w:szCs w:val="28"/>
        </w:rPr>
        <w:t xml:space="preserve">eiulàtus, eiulàtus, </w:t>
      </w:r>
      <w:r w:rsidRPr="00A47D5D">
        <w:rPr>
          <w:rFonts w:ascii="Times New Roman" w:hAnsi="Times New Roman"/>
          <w:color w:val="000000" w:themeColor="text1"/>
          <w:sz w:val="28"/>
          <w:szCs w:val="28"/>
        </w:rPr>
        <w:t xml:space="preserve">maschile della quarta declinazione; </w:t>
      </w:r>
      <w:r w:rsidRPr="00A47D5D">
        <w:rPr>
          <w:rFonts w:ascii="Times New Roman" w:hAnsi="Times New Roman"/>
          <w:i/>
          <w:iCs/>
          <w:color w:val="000000" w:themeColor="text1"/>
          <w:sz w:val="28"/>
          <w:szCs w:val="28"/>
        </w:rPr>
        <w:t xml:space="preserve">questu </w:t>
      </w:r>
      <w:r w:rsidRPr="00A47D5D">
        <w:rPr>
          <w:rFonts w:ascii="Times New Roman" w:hAnsi="Times New Roman"/>
          <w:color w:val="000000" w:themeColor="text1"/>
          <w:sz w:val="28"/>
          <w:szCs w:val="28"/>
        </w:rPr>
        <w:t xml:space="preserve">da </w:t>
      </w:r>
      <w:r w:rsidRPr="00A47D5D">
        <w:rPr>
          <w:rFonts w:ascii="Times New Roman" w:hAnsi="Times New Roman"/>
          <w:i/>
          <w:iCs/>
          <w:color w:val="000000" w:themeColor="text1"/>
          <w:sz w:val="28"/>
          <w:szCs w:val="28"/>
        </w:rPr>
        <w:t xml:space="preserve">questus, questus, </w:t>
      </w:r>
      <w:r w:rsidRPr="00A47D5D">
        <w:rPr>
          <w:rFonts w:ascii="Times New Roman" w:hAnsi="Times New Roman"/>
          <w:color w:val="000000" w:themeColor="text1"/>
          <w:sz w:val="28"/>
          <w:szCs w:val="28"/>
        </w:rPr>
        <w:t xml:space="preserve">maschile della quarta declinazione; </w:t>
      </w:r>
      <w:r w:rsidRPr="00A47D5D">
        <w:rPr>
          <w:rFonts w:ascii="Times New Roman" w:hAnsi="Times New Roman"/>
          <w:i/>
          <w:iCs/>
          <w:color w:val="000000" w:themeColor="text1"/>
          <w:sz w:val="28"/>
          <w:szCs w:val="28"/>
        </w:rPr>
        <w:t xml:space="preserve">gèmitu </w:t>
      </w:r>
      <w:r w:rsidRPr="00A47D5D">
        <w:rPr>
          <w:rFonts w:ascii="Times New Roman" w:hAnsi="Times New Roman"/>
          <w:color w:val="000000" w:themeColor="text1"/>
          <w:sz w:val="28"/>
          <w:szCs w:val="28"/>
        </w:rPr>
        <w:t xml:space="preserve">da </w:t>
      </w:r>
      <w:r w:rsidRPr="00A47D5D">
        <w:rPr>
          <w:rFonts w:ascii="Times New Roman" w:hAnsi="Times New Roman"/>
          <w:i/>
          <w:iCs/>
          <w:color w:val="000000" w:themeColor="text1"/>
          <w:sz w:val="28"/>
          <w:szCs w:val="28"/>
        </w:rPr>
        <w:t xml:space="preserve">gèmitus, gèmitus, </w:t>
      </w:r>
      <w:r w:rsidRPr="00A47D5D">
        <w:rPr>
          <w:rFonts w:ascii="Times New Roman" w:hAnsi="Times New Roman"/>
          <w:color w:val="000000" w:themeColor="text1"/>
          <w:sz w:val="28"/>
          <w:szCs w:val="28"/>
        </w:rPr>
        <w:t xml:space="preserve">maschile della quarta declinazione (questi tre sostantivi sono all’ablativo singolare); </w:t>
      </w:r>
      <w:r w:rsidRPr="00A47D5D">
        <w:rPr>
          <w:rFonts w:ascii="Times New Roman" w:hAnsi="Times New Roman"/>
          <w:i/>
          <w:iCs/>
          <w:color w:val="000000" w:themeColor="text1"/>
          <w:sz w:val="28"/>
          <w:szCs w:val="28"/>
        </w:rPr>
        <w:t xml:space="preserve">fremìtibus </w:t>
      </w:r>
      <w:r w:rsidRPr="00A47D5D">
        <w:rPr>
          <w:rFonts w:ascii="Times New Roman" w:hAnsi="Times New Roman"/>
          <w:color w:val="000000" w:themeColor="text1"/>
          <w:sz w:val="28"/>
          <w:szCs w:val="28"/>
        </w:rPr>
        <w:t xml:space="preserve">da </w:t>
      </w:r>
      <w:r w:rsidRPr="00A47D5D">
        <w:rPr>
          <w:rFonts w:ascii="Times New Roman" w:hAnsi="Times New Roman"/>
          <w:i/>
          <w:iCs/>
          <w:color w:val="000000" w:themeColor="text1"/>
          <w:sz w:val="28"/>
          <w:szCs w:val="28"/>
        </w:rPr>
        <w:t xml:space="preserve">frèmitus, frèmitus, </w:t>
      </w:r>
      <w:r w:rsidRPr="00A47D5D">
        <w:rPr>
          <w:rFonts w:ascii="Times New Roman" w:hAnsi="Times New Roman"/>
          <w:color w:val="000000" w:themeColor="text1"/>
          <w:sz w:val="28"/>
          <w:szCs w:val="28"/>
        </w:rPr>
        <w:t>maschile della quarta declinazione (questo</w:t>
      </w:r>
      <w:r>
        <w:rPr>
          <w:rFonts w:ascii="Times New Roman" w:hAnsi="Times New Roman"/>
          <w:color w:val="000000" w:themeColor="text1"/>
          <w:sz w:val="28"/>
          <w:szCs w:val="28"/>
        </w:rPr>
        <w:t xml:space="preserve"> invece</w:t>
      </w:r>
      <w:r w:rsidRPr="00A47D5D">
        <w:rPr>
          <w:rFonts w:ascii="Times New Roman" w:hAnsi="Times New Roman"/>
          <w:color w:val="000000" w:themeColor="text1"/>
          <w:sz w:val="28"/>
          <w:szCs w:val="28"/>
        </w:rPr>
        <w:t xml:space="preserve"> è al plurale).</w:t>
      </w:r>
    </w:p>
    <w:p w14:paraId="201E77F1"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huic Epicùrus praecèntet, si potest, cui </w:t>
      </w:r>
      <w:r w:rsidRPr="00A47D5D">
        <w:rPr>
          <w:rFonts w:ascii="Times New Roman" w:hAnsi="Times New Roman"/>
          <w:color w:val="000000" w:themeColor="text1"/>
          <w:sz w:val="28"/>
          <w:szCs w:val="28"/>
        </w:rPr>
        <w:t xml:space="preserve"> il verbo reggente è il congiuntivo presente </w:t>
      </w:r>
      <w:r w:rsidRPr="00A47D5D">
        <w:rPr>
          <w:rFonts w:ascii="Times New Roman" w:hAnsi="Times New Roman"/>
          <w:i/>
          <w:iCs/>
          <w:color w:val="000000" w:themeColor="text1"/>
          <w:sz w:val="28"/>
          <w:szCs w:val="28"/>
        </w:rPr>
        <w:t xml:space="preserve">praecèntet </w:t>
      </w:r>
      <w:r w:rsidRPr="00A47D5D">
        <w:rPr>
          <w:rFonts w:ascii="Times New Roman" w:hAnsi="Times New Roman"/>
          <w:color w:val="000000" w:themeColor="text1"/>
          <w:sz w:val="28"/>
          <w:szCs w:val="28"/>
        </w:rPr>
        <w:t xml:space="preserve">(terza persona singolare congiuntivo presente del verbo </w:t>
      </w:r>
      <w:r w:rsidRPr="00A47D5D">
        <w:rPr>
          <w:rFonts w:ascii="Times New Roman" w:hAnsi="Times New Roman"/>
          <w:i/>
          <w:iCs/>
          <w:color w:val="000000" w:themeColor="text1"/>
          <w:sz w:val="28"/>
          <w:szCs w:val="28"/>
        </w:rPr>
        <w:t xml:space="preserve">praecènto, as, avi, atum, are </w:t>
      </w:r>
      <w:r w:rsidRPr="00A47D5D">
        <w:rPr>
          <w:rFonts w:ascii="Times New Roman" w:hAnsi="Times New Roman"/>
          <w:color w:val="000000" w:themeColor="text1"/>
          <w:sz w:val="28"/>
          <w:szCs w:val="28"/>
        </w:rPr>
        <w:t xml:space="preserve">prima coniugazione transitivo attivo (c’è anche la grafia </w:t>
      </w:r>
      <w:r w:rsidRPr="00A47D5D">
        <w:rPr>
          <w:rFonts w:ascii="Times New Roman" w:hAnsi="Times New Roman"/>
          <w:i/>
          <w:iCs/>
          <w:color w:val="000000" w:themeColor="text1"/>
          <w:sz w:val="28"/>
          <w:szCs w:val="28"/>
        </w:rPr>
        <w:t>praecànto</w:t>
      </w:r>
      <w:r w:rsidRPr="00A47D5D">
        <w:rPr>
          <w:rFonts w:ascii="Times New Roman" w:hAnsi="Times New Roman"/>
          <w:color w:val="000000" w:themeColor="text1"/>
          <w:sz w:val="28"/>
          <w:szCs w:val="28"/>
        </w:rPr>
        <w:t xml:space="preserve">), composto del verbo </w:t>
      </w:r>
      <w:r w:rsidRPr="00A47D5D">
        <w:rPr>
          <w:rFonts w:ascii="Times New Roman" w:hAnsi="Times New Roman"/>
          <w:i/>
          <w:iCs/>
          <w:color w:val="000000" w:themeColor="text1"/>
          <w:sz w:val="28"/>
          <w:szCs w:val="28"/>
        </w:rPr>
        <w:t xml:space="preserve">cantàre </w:t>
      </w:r>
      <w:r w:rsidRPr="00A47D5D">
        <w:rPr>
          <w:rFonts w:ascii="Times New Roman" w:hAnsi="Times New Roman"/>
          <w:color w:val="000000" w:themeColor="text1"/>
          <w:sz w:val="28"/>
          <w:szCs w:val="28"/>
        </w:rPr>
        <w:t xml:space="preserve">a sua volta frequentativo di </w:t>
      </w:r>
      <w:r w:rsidRPr="00A47D5D">
        <w:rPr>
          <w:rFonts w:ascii="Times New Roman" w:hAnsi="Times New Roman"/>
          <w:i/>
          <w:iCs/>
          <w:color w:val="000000" w:themeColor="text1"/>
          <w:sz w:val="28"/>
          <w:szCs w:val="28"/>
        </w:rPr>
        <w:t>cànere</w:t>
      </w:r>
      <w:r w:rsidRPr="00A47D5D">
        <w:rPr>
          <w:rFonts w:ascii="Times New Roman" w:hAnsi="Times New Roman"/>
          <w:color w:val="000000" w:themeColor="text1"/>
          <w:sz w:val="28"/>
          <w:szCs w:val="28"/>
        </w:rPr>
        <w:t xml:space="preserve"> terza coniugazione; questo congiuntivo si colora di un significato concessivo: “provi pure Epicuro a pronunciare una formula magica per costui (</w:t>
      </w:r>
      <w:r w:rsidRPr="00A47D5D">
        <w:rPr>
          <w:rFonts w:ascii="Times New Roman" w:hAnsi="Times New Roman"/>
          <w:i/>
          <w:iCs/>
          <w:color w:val="000000" w:themeColor="text1"/>
          <w:sz w:val="28"/>
          <w:szCs w:val="28"/>
        </w:rPr>
        <w:t>huic</w:t>
      </w:r>
      <w:r w:rsidRPr="00A47D5D">
        <w:rPr>
          <w:rFonts w:ascii="Times New Roman" w:hAnsi="Times New Roman"/>
          <w:color w:val="000000" w:themeColor="text1"/>
          <w:sz w:val="28"/>
          <w:szCs w:val="28"/>
        </w:rPr>
        <w:t xml:space="preserve">, dativo singolare del pronome dimostrativo </w:t>
      </w:r>
      <w:r w:rsidRPr="00A47D5D">
        <w:rPr>
          <w:rFonts w:ascii="Times New Roman" w:hAnsi="Times New Roman"/>
          <w:i/>
          <w:iCs/>
          <w:color w:val="000000" w:themeColor="text1"/>
          <w:sz w:val="28"/>
          <w:szCs w:val="28"/>
        </w:rPr>
        <w:t>hic, haec, hoc</w:t>
      </w:r>
      <w:r w:rsidRPr="00A47D5D">
        <w:rPr>
          <w:rFonts w:ascii="Times New Roman" w:hAnsi="Times New Roman"/>
          <w:color w:val="000000" w:themeColor="text1"/>
          <w:sz w:val="28"/>
          <w:szCs w:val="28"/>
        </w:rPr>
        <w:t xml:space="preserve">), se può” (quindi </w:t>
      </w:r>
      <w:r w:rsidRPr="00A47D5D">
        <w:rPr>
          <w:rFonts w:ascii="Times New Roman" w:hAnsi="Times New Roman"/>
          <w:i/>
          <w:iCs/>
          <w:color w:val="000000" w:themeColor="text1"/>
          <w:sz w:val="28"/>
          <w:szCs w:val="28"/>
        </w:rPr>
        <w:t xml:space="preserve">si potest </w:t>
      </w:r>
      <w:r w:rsidRPr="00A47D5D">
        <w:rPr>
          <w:rFonts w:ascii="Times New Roman" w:hAnsi="Times New Roman"/>
          <w:color w:val="000000" w:themeColor="text1"/>
          <w:sz w:val="28"/>
          <w:szCs w:val="28"/>
        </w:rPr>
        <w:t xml:space="preserve">si configura come una protasi di periodo ipotetico di primo tipo); riferito a </w:t>
      </w:r>
      <w:r w:rsidRPr="00A47D5D">
        <w:rPr>
          <w:rFonts w:ascii="Times New Roman" w:hAnsi="Times New Roman"/>
          <w:i/>
          <w:iCs/>
          <w:color w:val="000000" w:themeColor="text1"/>
          <w:sz w:val="28"/>
          <w:szCs w:val="28"/>
        </w:rPr>
        <w:t xml:space="preserve">huic </w:t>
      </w:r>
      <w:r w:rsidRPr="00A47D5D">
        <w:rPr>
          <w:rFonts w:ascii="Times New Roman" w:hAnsi="Times New Roman"/>
          <w:color w:val="000000" w:themeColor="text1"/>
          <w:sz w:val="28"/>
          <w:szCs w:val="28"/>
        </w:rPr>
        <w:t xml:space="preserve">è </w:t>
      </w:r>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il pronome relativo </w:t>
      </w:r>
      <w:r w:rsidRPr="00A47D5D">
        <w:rPr>
          <w:rFonts w:ascii="Times New Roman" w:hAnsi="Times New Roman"/>
          <w:i/>
          <w:iCs/>
          <w:color w:val="000000" w:themeColor="text1"/>
          <w:sz w:val="28"/>
          <w:szCs w:val="28"/>
        </w:rPr>
        <w:t xml:space="preserve">cui </w:t>
      </w:r>
      <w:r w:rsidRPr="00A47D5D">
        <w:rPr>
          <w:rFonts w:ascii="Times New Roman" w:hAnsi="Times New Roman"/>
          <w:color w:val="000000" w:themeColor="text1"/>
          <w:sz w:val="28"/>
          <w:szCs w:val="28"/>
        </w:rPr>
        <w:t>medesimo caso dativo, che serve per introdurre la seconda parte della citazione, a seguire.</w:t>
      </w:r>
    </w:p>
    <w:p w14:paraId="4BEC1E89"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color w:val="000000" w:themeColor="text1"/>
          <w:sz w:val="28"/>
          <w:szCs w:val="28"/>
        </w:rPr>
        <w:t xml:space="preserve"> </w:t>
      </w:r>
      <w:r w:rsidRPr="00A47D5D">
        <w:rPr>
          <w:rFonts w:ascii="Times New Roman" w:hAnsi="Times New Roman"/>
          <w:b/>
          <w:bCs/>
          <w:color w:val="000000" w:themeColor="text1"/>
          <w:sz w:val="28"/>
          <w:szCs w:val="28"/>
        </w:rPr>
        <w:t>&lt;e&gt; viperìno morsu</w:t>
      </w:r>
      <w:r w:rsidRPr="00A47D5D">
        <w:rPr>
          <w:rFonts w:ascii="Times New Roman" w:hAnsi="Times New Roman"/>
          <w:color w:val="000000" w:themeColor="text1"/>
          <w:sz w:val="28"/>
          <w:szCs w:val="28"/>
        </w:rPr>
        <w:t xml:space="preserve"> </w:t>
      </w:r>
      <w:r w:rsidRPr="00A47D5D">
        <w:rPr>
          <w:rFonts w:ascii="Times New Roman" w:hAnsi="Times New Roman"/>
          <w:b/>
          <w:bCs/>
          <w:color w:val="000000" w:themeColor="text1"/>
          <w:sz w:val="28"/>
          <w:szCs w:val="28"/>
        </w:rPr>
        <w:t>venae visceràrum / venèno imbùtae tàetros cruciàtus cient!</w:t>
      </w:r>
      <w:r w:rsidRPr="00A47D5D">
        <w:rPr>
          <w:rFonts w:ascii="Times New Roman" w:hAnsi="Times New Roman"/>
          <w:color w:val="000000" w:themeColor="text1"/>
          <w:sz w:val="28"/>
          <w:szCs w:val="28"/>
        </w:rPr>
        <w:t xml:space="preserve"> = </w:t>
      </w:r>
      <w:r w:rsidRPr="00A47D5D">
        <w:rPr>
          <w:rFonts w:ascii="Times New Roman" w:hAnsi="Times New Roman"/>
          <w:i/>
          <w:iCs/>
          <w:color w:val="000000" w:themeColor="text1"/>
          <w:sz w:val="28"/>
          <w:szCs w:val="28"/>
        </w:rPr>
        <w:t>venae viscèrarum, imbùtae venèno e viperìno morsu, cient tàetros cruciàtus</w:t>
      </w:r>
      <w:r w:rsidRPr="00A47D5D">
        <w:rPr>
          <w:rFonts w:ascii="Times New Roman" w:hAnsi="Times New Roman"/>
          <w:color w:val="000000" w:themeColor="text1"/>
          <w:sz w:val="28"/>
          <w:szCs w:val="28"/>
        </w:rPr>
        <w:t xml:space="preserve"> il participio perfetto (attributo del soggetto </w:t>
      </w:r>
      <w:r w:rsidRPr="00A47D5D">
        <w:rPr>
          <w:rFonts w:ascii="Times New Roman" w:hAnsi="Times New Roman"/>
          <w:i/>
          <w:iCs/>
          <w:color w:val="000000" w:themeColor="text1"/>
          <w:sz w:val="28"/>
          <w:szCs w:val="28"/>
        </w:rPr>
        <w:t>venae</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imbùtae </w:t>
      </w:r>
      <w:r w:rsidRPr="00A47D5D">
        <w:rPr>
          <w:rFonts w:ascii="Times New Roman" w:hAnsi="Times New Roman"/>
          <w:color w:val="000000" w:themeColor="text1"/>
          <w:sz w:val="28"/>
          <w:szCs w:val="28"/>
        </w:rPr>
        <w:t xml:space="preserve">deriva dal verbo </w:t>
      </w:r>
      <w:r w:rsidRPr="00A47D5D">
        <w:rPr>
          <w:rFonts w:ascii="Times New Roman" w:hAnsi="Times New Roman"/>
          <w:i/>
          <w:iCs/>
          <w:color w:val="000000" w:themeColor="text1"/>
          <w:sz w:val="28"/>
          <w:szCs w:val="28"/>
        </w:rPr>
        <w:t xml:space="preserve">ìmbuo, ìmbuis, ìmbui, imbùtum, imbùere, </w:t>
      </w:r>
      <w:r w:rsidRPr="00A47D5D">
        <w:rPr>
          <w:rFonts w:ascii="Times New Roman" w:hAnsi="Times New Roman"/>
          <w:color w:val="000000" w:themeColor="text1"/>
          <w:sz w:val="28"/>
          <w:szCs w:val="28"/>
        </w:rPr>
        <w:t xml:space="preserve">terza coniugazione transitivo attivo; il suo valore passivo è garantito dall’ablativo di causa </w:t>
      </w:r>
      <w:r w:rsidRPr="00A47D5D">
        <w:rPr>
          <w:rFonts w:ascii="Times New Roman" w:hAnsi="Times New Roman"/>
          <w:i/>
          <w:iCs/>
          <w:color w:val="000000" w:themeColor="text1"/>
          <w:sz w:val="28"/>
          <w:szCs w:val="28"/>
        </w:rPr>
        <w:t>veneno</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e viperino morsu </w:t>
      </w:r>
      <w:r w:rsidRPr="00A47D5D">
        <w:rPr>
          <w:rFonts w:ascii="Times New Roman" w:hAnsi="Times New Roman"/>
          <w:color w:val="000000" w:themeColor="text1"/>
          <w:sz w:val="28"/>
          <w:szCs w:val="28"/>
        </w:rPr>
        <w:t xml:space="preserve">(la preposizione è una integrazione filologica) è un moto da </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“dal morso della vipera”</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 xml:space="preserve"> con valore anche di causa; </w:t>
      </w:r>
      <w:r w:rsidRPr="00A47D5D">
        <w:rPr>
          <w:rFonts w:ascii="Times New Roman" w:hAnsi="Times New Roman"/>
          <w:i/>
          <w:iCs/>
          <w:color w:val="000000" w:themeColor="text1"/>
          <w:sz w:val="28"/>
          <w:szCs w:val="28"/>
        </w:rPr>
        <w:t xml:space="preserve">cient </w:t>
      </w:r>
      <w:r w:rsidRPr="00A47D5D">
        <w:rPr>
          <w:rFonts w:ascii="Times New Roman" w:hAnsi="Times New Roman"/>
          <w:color w:val="000000" w:themeColor="text1"/>
          <w:sz w:val="28"/>
          <w:szCs w:val="28"/>
        </w:rPr>
        <w:t xml:space="preserve">terza persona plurale indicativo presente del verbo </w:t>
      </w:r>
      <w:r w:rsidRPr="00A47D5D">
        <w:rPr>
          <w:rFonts w:ascii="Times New Roman" w:hAnsi="Times New Roman"/>
          <w:i/>
          <w:iCs/>
          <w:color w:val="000000" w:themeColor="text1"/>
          <w:sz w:val="28"/>
          <w:szCs w:val="28"/>
        </w:rPr>
        <w:t xml:space="preserve">cìeo, cies, civi, citum, cière </w:t>
      </w:r>
      <w:r w:rsidRPr="00A47D5D">
        <w:rPr>
          <w:rFonts w:ascii="Times New Roman" w:hAnsi="Times New Roman"/>
          <w:color w:val="000000" w:themeColor="text1"/>
          <w:sz w:val="28"/>
          <w:szCs w:val="28"/>
        </w:rPr>
        <w:t xml:space="preserve">seconda coniugazione transitivo attivo “provocano, eccitano”; il complemento oggetto del verbo è </w:t>
      </w:r>
      <w:r w:rsidRPr="00A47D5D">
        <w:rPr>
          <w:rFonts w:ascii="Times New Roman" w:hAnsi="Times New Roman"/>
          <w:i/>
          <w:iCs/>
          <w:color w:val="000000" w:themeColor="text1"/>
          <w:sz w:val="28"/>
          <w:szCs w:val="28"/>
        </w:rPr>
        <w:t xml:space="preserve">tàetros cruciàtus </w:t>
      </w:r>
      <w:r w:rsidRPr="00A47D5D">
        <w:rPr>
          <w:rFonts w:ascii="Times New Roman" w:hAnsi="Times New Roman"/>
          <w:color w:val="000000" w:themeColor="text1"/>
          <w:sz w:val="28"/>
          <w:szCs w:val="28"/>
        </w:rPr>
        <w:t xml:space="preserve">(aggettivo prima classe </w:t>
      </w:r>
      <w:r w:rsidRPr="00A47D5D">
        <w:rPr>
          <w:rFonts w:ascii="Times New Roman" w:hAnsi="Times New Roman"/>
          <w:i/>
          <w:iCs/>
          <w:color w:val="000000" w:themeColor="text1"/>
          <w:sz w:val="28"/>
          <w:szCs w:val="28"/>
        </w:rPr>
        <w:t>tàeter, tàetra, tàetrum</w:t>
      </w:r>
      <w:r w:rsidRPr="00A47D5D">
        <w:rPr>
          <w:rFonts w:ascii="Times New Roman" w:hAnsi="Times New Roman"/>
          <w:color w:val="000000" w:themeColor="text1"/>
          <w:sz w:val="28"/>
          <w:szCs w:val="28"/>
        </w:rPr>
        <w:t xml:space="preserve"> e sostantivo maschile della quarta declinazione </w:t>
      </w:r>
      <w:r w:rsidRPr="00A47D5D">
        <w:rPr>
          <w:rFonts w:ascii="Times New Roman" w:hAnsi="Times New Roman"/>
          <w:i/>
          <w:iCs/>
          <w:color w:val="000000" w:themeColor="text1"/>
          <w:sz w:val="28"/>
          <w:szCs w:val="28"/>
        </w:rPr>
        <w:t>cruciàtus, cruciàtus</w:t>
      </w:r>
      <w:r w:rsidRPr="00A47D5D">
        <w:rPr>
          <w:rFonts w:ascii="Times New Roman" w:hAnsi="Times New Roman"/>
          <w:color w:val="000000" w:themeColor="text1"/>
          <w:sz w:val="28"/>
          <w:szCs w:val="28"/>
        </w:rPr>
        <w:t xml:space="preserve">). </w:t>
      </w:r>
    </w:p>
    <w:p w14:paraId="3C5C3A46" w14:textId="77777777" w:rsidR="00221536" w:rsidRPr="001F144D" w:rsidRDefault="00221536" w:rsidP="00221536">
      <w:pPr>
        <w:jc w:val="both"/>
        <w:rPr>
          <w:rFonts w:ascii="Times New Roman" w:hAnsi="Times New Roman"/>
          <w:b/>
          <w:bCs/>
          <w:color w:val="000000" w:themeColor="text1"/>
          <w:sz w:val="28"/>
          <w:szCs w:val="28"/>
        </w:rPr>
      </w:pPr>
      <w:r w:rsidRPr="00A47D5D">
        <w:rPr>
          <w:rFonts w:ascii="Times New Roman" w:hAnsi="Times New Roman"/>
          <w:b/>
          <w:bCs/>
          <w:color w:val="000000" w:themeColor="text1"/>
          <w:sz w:val="28"/>
          <w:szCs w:val="28"/>
        </w:rPr>
        <w:lastRenderedPageBreak/>
        <w:t xml:space="preserve">sic Epicùrus ‘Philoctèta, st! brevis dolor’ </w:t>
      </w:r>
      <w:r w:rsidRPr="00A47D5D">
        <w:rPr>
          <w:rFonts w:ascii="Times New Roman" w:hAnsi="Times New Roman"/>
          <w:color w:val="000000" w:themeColor="text1"/>
          <w:sz w:val="28"/>
          <w:szCs w:val="28"/>
        </w:rPr>
        <w:t xml:space="preserve">enunciato privo di verbo, anzi, di verbi, come se fosse </w:t>
      </w:r>
      <w:r w:rsidRPr="00A47D5D">
        <w:rPr>
          <w:rFonts w:ascii="Times New Roman" w:hAnsi="Times New Roman"/>
          <w:i/>
          <w:iCs/>
          <w:color w:val="000000" w:themeColor="text1"/>
          <w:sz w:val="28"/>
          <w:szCs w:val="28"/>
        </w:rPr>
        <w:t>sic Epicurus: ‘Philoctèta, - inquit, - brevis dolor est’</w:t>
      </w:r>
      <w:r w:rsidRPr="00A47D5D">
        <w:rPr>
          <w:rFonts w:ascii="Times New Roman" w:hAnsi="Times New Roman"/>
          <w:color w:val="000000" w:themeColor="text1"/>
          <w:sz w:val="28"/>
          <w:szCs w:val="28"/>
        </w:rPr>
        <w:t xml:space="preserve"> (“Cosi Epicuro afferma: ‘o Filottete, il dolore dura poco’”)</w:t>
      </w:r>
      <w:r>
        <w:rPr>
          <w:rFonts w:ascii="Times New Roman" w:hAnsi="Times New Roman"/>
          <w:color w:val="000000" w:themeColor="text1"/>
          <w:sz w:val="28"/>
          <w:szCs w:val="28"/>
        </w:rPr>
        <w:t xml:space="preserve">; </w:t>
      </w:r>
      <w:r>
        <w:rPr>
          <w:rFonts w:ascii="Times New Roman" w:hAnsi="Times New Roman"/>
          <w:b/>
          <w:bCs/>
          <w:color w:val="000000" w:themeColor="text1"/>
          <w:sz w:val="28"/>
          <w:szCs w:val="28"/>
        </w:rPr>
        <w:t>st!</w:t>
      </w:r>
      <w:r>
        <w:rPr>
          <w:rFonts w:ascii="Times New Roman" w:hAnsi="Times New Roman"/>
          <w:color w:val="000000" w:themeColor="text1"/>
          <w:sz w:val="28"/>
          <w:szCs w:val="28"/>
        </w:rPr>
        <w:t xml:space="preserve"> è una interiezione (“zitto!”).</w:t>
      </w:r>
      <w:r>
        <w:rPr>
          <w:rFonts w:ascii="Times New Roman" w:hAnsi="Times New Roman"/>
          <w:b/>
          <w:bCs/>
          <w:color w:val="000000" w:themeColor="text1"/>
          <w:sz w:val="28"/>
          <w:szCs w:val="28"/>
        </w:rPr>
        <w:t xml:space="preserve"> </w:t>
      </w:r>
    </w:p>
    <w:p w14:paraId="3934545D"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at iam dècimum annum in spelùnca iàcet </w:t>
      </w:r>
      <w:r w:rsidRPr="00A47D5D">
        <w:rPr>
          <w:rFonts w:ascii="Times New Roman" w:hAnsi="Times New Roman"/>
          <w:color w:val="000000" w:themeColor="text1"/>
          <w:sz w:val="28"/>
          <w:szCs w:val="28"/>
        </w:rPr>
        <w:t xml:space="preserve">enunciato semplice, il verbo reggente è </w:t>
      </w:r>
      <w:r w:rsidRPr="00A47D5D">
        <w:rPr>
          <w:rFonts w:ascii="Times New Roman" w:hAnsi="Times New Roman"/>
          <w:i/>
          <w:iCs/>
          <w:color w:val="000000" w:themeColor="text1"/>
          <w:sz w:val="28"/>
          <w:szCs w:val="28"/>
        </w:rPr>
        <w:t xml:space="preserve">iàcet </w:t>
      </w:r>
      <w:r w:rsidRPr="00A47D5D">
        <w:rPr>
          <w:rFonts w:ascii="Times New Roman" w:hAnsi="Times New Roman"/>
          <w:color w:val="000000" w:themeColor="text1"/>
          <w:sz w:val="28"/>
          <w:szCs w:val="28"/>
        </w:rPr>
        <w:t xml:space="preserve">(terza persona singolare indicativo presente del verbo </w:t>
      </w:r>
      <w:r w:rsidRPr="00A47D5D">
        <w:rPr>
          <w:rFonts w:ascii="Times New Roman" w:hAnsi="Times New Roman"/>
          <w:i/>
          <w:iCs/>
          <w:color w:val="000000" w:themeColor="text1"/>
          <w:sz w:val="28"/>
          <w:szCs w:val="28"/>
        </w:rPr>
        <w:t xml:space="preserve">iàceo, iàces, iàcui, iacitùrus </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participio futuro</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iacère, </w:t>
      </w:r>
      <w:r w:rsidRPr="00A47D5D">
        <w:rPr>
          <w:rFonts w:ascii="Times New Roman" w:hAnsi="Times New Roman"/>
          <w:color w:val="000000" w:themeColor="text1"/>
          <w:sz w:val="28"/>
          <w:szCs w:val="28"/>
        </w:rPr>
        <w:t xml:space="preserve">seconda coniugazione, intransitivo attivo); </w:t>
      </w:r>
      <w:r w:rsidRPr="00A47D5D">
        <w:rPr>
          <w:rFonts w:ascii="Times New Roman" w:hAnsi="Times New Roman"/>
          <w:i/>
          <w:iCs/>
          <w:color w:val="000000" w:themeColor="text1"/>
          <w:sz w:val="28"/>
          <w:szCs w:val="28"/>
        </w:rPr>
        <w:t xml:space="preserve">in spelùnca </w:t>
      </w:r>
      <w:r w:rsidRPr="00A47D5D">
        <w:rPr>
          <w:rFonts w:ascii="Times New Roman" w:hAnsi="Times New Roman"/>
          <w:color w:val="000000" w:themeColor="text1"/>
          <w:sz w:val="28"/>
          <w:szCs w:val="28"/>
        </w:rPr>
        <w:t xml:space="preserve">è complemento di stato in luogo; </w:t>
      </w:r>
      <w:r w:rsidRPr="00A47D5D">
        <w:rPr>
          <w:rFonts w:ascii="Times New Roman" w:hAnsi="Times New Roman"/>
          <w:i/>
          <w:iCs/>
          <w:color w:val="000000" w:themeColor="text1"/>
          <w:sz w:val="28"/>
          <w:szCs w:val="28"/>
        </w:rPr>
        <w:t xml:space="preserve">dècimum annum </w:t>
      </w:r>
      <w:r w:rsidRPr="00A47D5D">
        <w:rPr>
          <w:rFonts w:ascii="Times New Roman" w:hAnsi="Times New Roman"/>
          <w:color w:val="000000" w:themeColor="text1"/>
          <w:sz w:val="28"/>
          <w:szCs w:val="28"/>
        </w:rPr>
        <w:t xml:space="preserve">è un accusativo di tempo continuato  </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“ma ormai sono nove anni che”; “questo è il decimo anno che</w:t>
      </w:r>
      <w:r>
        <w:rPr>
          <w:rFonts w:ascii="Times New Roman" w:hAnsi="Times New Roman"/>
          <w:color w:val="000000" w:themeColor="text1"/>
          <w:sz w:val="28"/>
          <w:szCs w:val="28"/>
        </w:rPr>
        <w:t>”</w:t>
      </w:r>
      <w:r w:rsidRPr="00A47D5D">
        <w:rPr>
          <w:rFonts w:ascii="Times New Roman" w:hAnsi="Times New Roman"/>
          <w:color w:val="000000" w:themeColor="text1"/>
          <w:sz w:val="28"/>
          <w:szCs w:val="28"/>
        </w:rPr>
        <w:t>).</w:t>
      </w:r>
    </w:p>
    <w:p w14:paraId="279551D2" w14:textId="77777777" w:rsidR="00221536" w:rsidRPr="00A47D5D" w:rsidRDefault="00221536" w:rsidP="00221536">
      <w:pPr>
        <w:jc w:val="both"/>
        <w:rPr>
          <w:rFonts w:ascii="Times New Roman" w:hAnsi="Times New Roman"/>
          <w:i/>
          <w:iCs/>
          <w:color w:val="000000" w:themeColor="text1"/>
          <w:sz w:val="28"/>
          <w:szCs w:val="28"/>
        </w:rPr>
      </w:pPr>
      <w:r w:rsidRPr="00A47D5D">
        <w:rPr>
          <w:rFonts w:ascii="Times New Roman" w:hAnsi="Times New Roman"/>
          <w:b/>
          <w:bCs/>
          <w:color w:val="000000" w:themeColor="text1"/>
          <w:sz w:val="28"/>
          <w:szCs w:val="28"/>
        </w:rPr>
        <w:t>si longus, levis; dat enim intervàlla et relàxat</w:t>
      </w:r>
      <w:r w:rsidRPr="00A47D5D">
        <w:rPr>
          <w:rFonts w:ascii="Times New Roman" w:hAnsi="Times New Roman"/>
          <w:i/>
          <w:iCs/>
          <w:color w:val="000000" w:themeColor="text1"/>
          <w:sz w:val="28"/>
          <w:szCs w:val="28"/>
        </w:rPr>
        <w:t xml:space="preserve"> </w:t>
      </w:r>
      <w:r w:rsidRPr="00A47D5D">
        <w:rPr>
          <w:rFonts w:ascii="Times New Roman" w:hAnsi="Times New Roman"/>
          <w:color w:val="000000" w:themeColor="text1"/>
          <w:sz w:val="28"/>
          <w:szCs w:val="28"/>
        </w:rPr>
        <w:t xml:space="preserve">la prima parte è, ridotto, un periodo ipotetico di primo tipo </w:t>
      </w:r>
      <w:r w:rsidRPr="00A47D5D">
        <w:rPr>
          <w:rFonts w:ascii="Times New Roman" w:hAnsi="Times New Roman"/>
          <w:i/>
          <w:iCs/>
          <w:color w:val="000000" w:themeColor="text1"/>
          <w:sz w:val="28"/>
          <w:szCs w:val="28"/>
        </w:rPr>
        <w:t xml:space="preserve">si longus est, levis est </w:t>
      </w:r>
      <w:r w:rsidRPr="00A47D5D">
        <w:rPr>
          <w:rFonts w:ascii="Times New Roman" w:hAnsi="Times New Roman"/>
          <w:color w:val="000000" w:themeColor="text1"/>
          <w:sz w:val="28"/>
          <w:szCs w:val="28"/>
        </w:rPr>
        <w:t xml:space="preserve">con soggetto </w:t>
      </w:r>
      <w:r w:rsidRPr="00A47D5D">
        <w:rPr>
          <w:rFonts w:ascii="Times New Roman" w:hAnsi="Times New Roman"/>
          <w:i/>
          <w:iCs/>
          <w:color w:val="000000" w:themeColor="text1"/>
          <w:sz w:val="28"/>
          <w:szCs w:val="28"/>
        </w:rPr>
        <w:t xml:space="preserve">dolor </w:t>
      </w:r>
      <w:r w:rsidRPr="00A47D5D">
        <w:rPr>
          <w:rFonts w:ascii="Times New Roman" w:hAnsi="Times New Roman"/>
          <w:color w:val="000000" w:themeColor="text1"/>
          <w:sz w:val="28"/>
          <w:szCs w:val="28"/>
        </w:rPr>
        <w:t xml:space="preserve">sottinteso; poi due verbi alla terza persona singolare indicativo presente </w:t>
      </w:r>
      <w:r w:rsidRPr="00A47D5D">
        <w:rPr>
          <w:rFonts w:ascii="Times New Roman" w:hAnsi="Times New Roman"/>
          <w:i/>
          <w:iCs/>
          <w:color w:val="000000" w:themeColor="text1"/>
          <w:sz w:val="28"/>
          <w:szCs w:val="28"/>
        </w:rPr>
        <w:t xml:space="preserve">dat </w:t>
      </w:r>
      <w:r w:rsidRPr="00A47D5D">
        <w:rPr>
          <w:rFonts w:ascii="Times New Roman" w:hAnsi="Times New Roman"/>
          <w:color w:val="000000" w:themeColor="text1"/>
          <w:sz w:val="28"/>
          <w:szCs w:val="28"/>
        </w:rPr>
        <w:t xml:space="preserve">(da </w:t>
      </w:r>
      <w:r w:rsidRPr="00A47D5D">
        <w:rPr>
          <w:rFonts w:ascii="Times New Roman" w:hAnsi="Times New Roman"/>
          <w:i/>
          <w:iCs/>
          <w:color w:val="000000" w:themeColor="text1"/>
          <w:sz w:val="28"/>
          <w:szCs w:val="28"/>
        </w:rPr>
        <w:t xml:space="preserve">do, das, dedi, datum, dare, </w:t>
      </w:r>
      <w:r w:rsidRPr="00A47D5D">
        <w:rPr>
          <w:rFonts w:ascii="Times New Roman" w:hAnsi="Times New Roman"/>
          <w:color w:val="000000" w:themeColor="text1"/>
          <w:sz w:val="28"/>
          <w:szCs w:val="28"/>
        </w:rPr>
        <w:t xml:space="preserve">prima coniugazione transitivo attivo) e </w:t>
      </w:r>
      <w:r w:rsidRPr="00A47D5D">
        <w:rPr>
          <w:rFonts w:ascii="Times New Roman" w:hAnsi="Times New Roman"/>
          <w:i/>
          <w:iCs/>
          <w:color w:val="000000" w:themeColor="text1"/>
          <w:sz w:val="28"/>
          <w:szCs w:val="28"/>
        </w:rPr>
        <w:t xml:space="preserve">relàxat </w:t>
      </w:r>
      <w:r w:rsidRPr="00A47D5D">
        <w:rPr>
          <w:rFonts w:ascii="Times New Roman" w:hAnsi="Times New Roman"/>
          <w:color w:val="000000" w:themeColor="text1"/>
          <w:sz w:val="28"/>
          <w:szCs w:val="28"/>
        </w:rPr>
        <w:t xml:space="preserve">(da </w:t>
      </w:r>
      <w:r w:rsidRPr="00A47D5D">
        <w:rPr>
          <w:rFonts w:ascii="Times New Roman" w:hAnsi="Times New Roman"/>
          <w:i/>
          <w:iCs/>
          <w:color w:val="000000" w:themeColor="text1"/>
          <w:sz w:val="28"/>
          <w:szCs w:val="28"/>
        </w:rPr>
        <w:t xml:space="preserve">relàxo, relàxas, relaxàvi, relaxàtum, relaxàre, </w:t>
      </w:r>
      <w:r w:rsidRPr="00A47D5D">
        <w:rPr>
          <w:rFonts w:ascii="Times New Roman" w:hAnsi="Times New Roman"/>
          <w:color w:val="000000" w:themeColor="text1"/>
          <w:sz w:val="28"/>
          <w:szCs w:val="28"/>
        </w:rPr>
        <w:t xml:space="preserve">prima coniugazione, transitivo attivo, composto di </w:t>
      </w:r>
      <w:r w:rsidRPr="00A47D5D">
        <w:rPr>
          <w:rFonts w:ascii="Times New Roman" w:hAnsi="Times New Roman"/>
          <w:i/>
          <w:iCs/>
          <w:color w:val="000000" w:themeColor="text1"/>
          <w:sz w:val="28"/>
          <w:szCs w:val="28"/>
        </w:rPr>
        <w:t>laxàre.</w:t>
      </w:r>
    </w:p>
    <w:p w14:paraId="2670BD8E" w14:textId="77777777" w:rsidR="00221536" w:rsidRPr="00A47D5D" w:rsidRDefault="00221536" w:rsidP="00221536">
      <w:pPr>
        <w:jc w:val="both"/>
        <w:rPr>
          <w:rFonts w:ascii="Times New Roman" w:hAnsi="Times New Roman"/>
          <w:color w:val="000000" w:themeColor="text1"/>
          <w:sz w:val="28"/>
          <w:szCs w:val="28"/>
        </w:rPr>
      </w:pPr>
      <w:r w:rsidRPr="00A47D5D">
        <w:rPr>
          <w:rFonts w:ascii="Times New Roman" w:hAnsi="Times New Roman"/>
          <w:b/>
          <w:bCs/>
          <w:color w:val="000000" w:themeColor="text1"/>
          <w:sz w:val="28"/>
          <w:szCs w:val="28"/>
        </w:rPr>
        <w:t xml:space="preserve">primum non sàepe, dèinde quae est ista relaxàtio, cum et praetèriti dolòris memòria recens est et futùri atque inpendèntis torquet timor? </w:t>
      </w:r>
      <w:r w:rsidRPr="00A47D5D">
        <w:rPr>
          <w:rFonts w:ascii="Times New Roman" w:hAnsi="Times New Roman"/>
          <w:color w:val="000000" w:themeColor="text1"/>
          <w:sz w:val="28"/>
          <w:szCs w:val="28"/>
        </w:rPr>
        <w:t xml:space="preserve"> </w:t>
      </w:r>
      <w:r w:rsidRPr="00A47D5D">
        <w:rPr>
          <w:rFonts w:ascii="Times New Roman" w:hAnsi="Times New Roman"/>
          <w:i/>
          <w:iCs/>
          <w:color w:val="000000" w:themeColor="text1"/>
          <w:sz w:val="28"/>
          <w:szCs w:val="28"/>
        </w:rPr>
        <w:t xml:space="preserve">primum…dèinde </w:t>
      </w:r>
      <w:r w:rsidRPr="00A47D5D">
        <w:rPr>
          <w:rFonts w:ascii="Times New Roman" w:hAnsi="Times New Roman"/>
          <w:color w:val="000000" w:themeColor="text1"/>
          <w:sz w:val="28"/>
          <w:szCs w:val="28"/>
        </w:rPr>
        <w:t xml:space="preserve">“in primo luogo, in secondo luogo”; </w:t>
      </w:r>
      <w:r w:rsidRPr="00A47D5D">
        <w:rPr>
          <w:rFonts w:ascii="Times New Roman" w:hAnsi="Times New Roman"/>
          <w:i/>
          <w:iCs/>
          <w:color w:val="000000" w:themeColor="text1"/>
          <w:sz w:val="28"/>
          <w:szCs w:val="28"/>
        </w:rPr>
        <w:t xml:space="preserve">non sàepe dolor dat intervàlla et relàxat </w:t>
      </w:r>
      <w:r w:rsidRPr="00A47D5D">
        <w:rPr>
          <w:rFonts w:ascii="Times New Roman" w:hAnsi="Times New Roman"/>
          <w:color w:val="000000" w:themeColor="text1"/>
          <w:sz w:val="28"/>
          <w:szCs w:val="28"/>
        </w:rPr>
        <w:t xml:space="preserve">(integrazione dalla precedente struttura); </w:t>
      </w:r>
      <w:r w:rsidRPr="00A47D5D">
        <w:rPr>
          <w:rFonts w:ascii="Times New Roman" w:hAnsi="Times New Roman"/>
          <w:i/>
          <w:iCs/>
          <w:color w:val="000000" w:themeColor="text1"/>
          <w:sz w:val="28"/>
          <w:szCs w:val="28"/>
        </w:rPr>
        <w:t xml:space="preserve">quae </w:t>
      </w:r>
      <w:r w:rsidRPr="00A47D5D">
        <w:rPr>
          <w:rFonts w:ascii="Times New Roman" w:hAnsi="Times New Roman"/>
          <w:color w:val="000000" w:themeColor="text1"/>
          <w:sz w:val="28"/>
          <w:szCs w:val="28"/>
        </w:rPr>
        <w:t xml:space="preserve">è pronome interrogativo concordato con </w:t>
      </w:r>
      <w:r w:rsidRPr="00A47D5D">
        <w:rPr>
          <w:rFonts w:ascii="Times New Roman" w:hAnsi="Times New Roman"/>
          <w:i/>
          <w:iCs/>
          <w:color w:val="000000" w:themeColor="text1"/>
          <w:sz w:val="28"/>
          <w:szCs w:val="28"/>
        </w:rPr>
        <w:t>relaxàtio</w:t>
      </w:r>
      <w:r w:rsidRPr="00A47D5D">
        <w:rPr>
          <w:rFonts w:ascii="Times New Roman" w:hAnsi="Times New Roman"/>
          <w:color w:val="000000" w:themeColor="text1"/>
          <w:sz w:val="28"/>
          <w:szCs w:val="28"/>
        </w:rPr>
        <w:t xml:space="preserve">, cui appartiene anche l’aggettivo dimostrativo </w:t>
      </w:r>
      <w:r w:rsidRPr="00A47D5D">
        <w:rPr>
          <w:rFonts w:ascii="Times New Roman" w:hAnsi="Times New Roman"/>
          <w:i/>
          <w:iCs/>
          <w:color w:val="000000" w:themeColor="text1"/>
          <w:sz w:val="28"/>
          <w:szCs w:val="28"/>
        </w:rPr>
        <w:t>ista</w:t>
      </w:r>
      <w:r w:rsidRPr="00A47D5D">
        <w:rPr>
          <w:rFonts w:ascii="Times New Roman" w:hAnsi="Times New Roman"/>
          <w:color w:val="000000" w:themeColor="text1"/>
          <w:sz w:val="28"/>
          <w:szCs w:val="28"/>
        </w:rPr>
        <w:t xml:space="preserve">; segue una subordinata temporale retta dalla congiunzione </w:t>
      </w:r>
      <w:r w:rsidRPr="00A47D5D">
        <w:rPr>
          <w:rFonts w:ascii="Times New Roman" w:hAnsi="Times New Roman"/>
          <w:i/>
          <w:iCs/>
          <w:color w:val="000000" w:themeColor="text1"/>
          <w:sz w:val="28"/>
          <w:szCs w:val="28"/>
        </w:rPr>
        <w:t xml:space="preserve">cum </w:t>
      </w:r>
      <w:r w:rsidRPr="00A47D5D">
        <w:rPr>
          <w:rFonts w:ascii="Times New Roman" w:hAnsi="Times New Roman"/>
          <w:color w:val="000000" w:themeColor="text1"/>
          <w:sz w:val="28"/>
          <w:szCs w:val="28"/>
        </w:rPr>
        <w:t xml:space="preserve">+ due verbi all’indicativo presente, </w:t>
      </w:r>
      <w:r w:rsidRPr="00A47D5D">
        <w:rPr>
          <w:rFonts w:ascii="Times New Roman" w:hAnsi="Times New Roman"/>
          <w:i/>
          <w:iCs/>
          <w:color w:val="000000" w:themeColor="text1"/>
          <w:sz w:val="28"/>
          <w:szCs w:val="28"/>
        </w:rPr>
        <w:t xml:space="preserve">est </w:t>
      </w:r>
      <w:r w:rsidRPr="00A47D5D">
        <w:rPr>
          <w:rFonts w:ascii="Times New Roman" w:hAnsi="Times New Roman"/>
          <w:color w:val="000000" w:themeColor="text1"/>
          <w:sz w:val="28"/>
          <w:szCs w:val="28"/>
        </w:rPr>
        <w:t xml:space="preserve">e </w:t>
      </w:r>
      <w:r w:rsidRPr="00A47D5D">
        <w:rPr>
          <w:rFonts w:ascii="Times New Roman" w:hAnsi="Times New Roman"/>
          <w:i/>
          <w:iCs/>
          <w:color w:val="000000" w:themeColor="text1"/>
          <w:sz w:val="28"/>
          <w:szCs w:val="28"/>
        </w:rPr>
        <w:t xml:space="preserve">torquet </w:t>
      </w:r>
      <w:r w:rsidRPr="00A47D5D">
        <w:rPr>
          <w:rFonts w:ascii="Times New Roman" w:hAnsi="Times New Roman"/>
          <w:color w:val="000000" w:themeColor="text1"/>
          <w:sz w:val="28"/>
          <w:szCs w:val="28"/>
        </w:rPr>
        <w:t xml:space="preserve">(terza persona singolare del verbo </w:t>
      </w:r>
      <w:r w:rsidRPr="00A47D5D">
        <w:rPr>
          <w:rFonts w:ascii="Times New Roman" w:hAnsi="Times New Roman"/>
          <w:i/>
          <w:iCs/>
          <w:color w:val="000000" w:themeColor="text1"/>
          <w:sz w:val="28"/>
          <w:szCs w:val="28"/>
        </w:rPr>
        <w:t xml:space="preserve">tòrqueo, torques, torsi, tortum, torquère, </w:t>
      </w:r>
      <w:r w:rsidRPr="00A47D5D">
        <w:rPr>
          <w:rFonts w:ascii="Times New Roman" w:hAnsi="Times New Roman"/>
          <w:color w:val="000000" w:themeColor="text1"/>
          <w:sz w:val="28"/>
          <w:szCs w:val="28"/>
        </w:rPr>
        <w:t xml:space="preserve">seconda coniugazione, transitivo attivo). </w:t>
      </w:r>
    </w:p>
    <w:p w14:paraId="12A2444F" w14:textId="77777777" w:rsidR="00221536" w:rsidRPr="00221536" w:rsidRDefault="00221536" w:rsidP="00221536">
      <w:pPr>
        <w:jc w:val="both"/>
        <w:rPr>
          <w:rFonts w:ascii="Times New Roman" w:hAnsi="Times New Roman" w:cs="Times New Roman"/>
          <w:sz w:val="28"/>
          <w:szCs w:val="28"/>
        </w:rPr>
      </w:pPr>
    </w:p>
    <w:sectPr w:rsidR="00221536" w:rsidRPr="0022153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416"/>
    <w:rsid w:val="001A5F97"/>
    <w:rsid w:val="00221536"/>
    <w:rsid w:val="003268CB"/>
    <w:rsid w:val="003A234B"/>
    <w:rsid w:val="004367BF"/>
    <w:rsid w:val="00595602"/>
    <w:rsid w:val="005C6156"/>
    <w:rsid w:val="006E7BDB"/>
    <w:rsid w:val="008008FF"/>
    <w:rsid w:val="009731F0"/>
    <w:rsid w:val="009E0416"/>
    <w:rsid w:val="00A50950"/>
    <w:rsid w:val="00BF40E2"/>
    <w:rsid w:val="00E63B64"/>
    <w:rsid w:val="00E92AC6"/>
    <w:rsid w:val="00FB3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04CA"/>
  <w15:chartTrackingRefBased/>
  <w15:docId w15:val="{C7A3A2FC-C0FD-4C62-8433-DE8373816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2527</Words>
  <Characters>14407</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Cazzola</dc:creator>
  <cp:keywords/>
  <dc:description/>
  <cp:lastModifiedBy>Smart</cp:lastModifiedBy>
  <cp:revision>2</cp:revision>
  <dcterms:created xsi:type="dcterms:W3CDTF">2021-03-22T08:32:00Z</dcterms:created>
  <dcterms:modified xsi:type="dcterms:W3CDTF">2021-03-22T08:32:00Z</dcterms:modified>
</cp:coreProperties>
</file>