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8E" w:rsidRDefault="00BA02CE" w:rsidP="001B0C8E">
      <w:pPr>
        <w:spacing w:after="0" w:line="240" w:lineRule="auto"/>
        <w:rPr>
          <w:sz w:val="28"/>
          <w:szCs w:val="28"/>
        </w:rPr>
      </w:pPr>
      <w:r w:rsidRPr="00F253E9">
        <w:rPr>
          <w:sz w:val="28"/>
          <w:szCs w:val="28"/>
        </w:rPr>
        <w:t>«</w:t>
      </w:r>
      <w:r w:rsidR="00872A4F">
        <w:rPr>
          <w:sz w:val="28"/>
          <w:szCs w:val="28"/>
        </w:rPr>
        <w:t xml:space="preserve">Manifesto programmatico» di Ian Ritchie, </w:t>
      </w:r>
      <w:r w:rsidR="001B0C8E">
        <w:rPr>
          <w:sz w:val="28"/>
          <w:szCs w:val="28"/>
        </w:rPr>
        <w:t xml:space="preserve">pubblicato </w:t>
      </w:r>
      <w:r w:rsidR="00872A4F">
        <w:rPr>
          <w:sz w:val="28"/>
          <w:szCs w:val="28"/>
        </w:rPr>
        <w:t xml:space="preserve">in «Stanze delle meraviglie - </w:t>
      </w:r>
    </w:p>
    <w:p w:rsidR="00872A4F" w:rsidRDefault="00872A4F" w:rsidP="001B0C8E">
      <w:pPr>
        <w:spacing w:after="120"/>
        <w:rPr>
          <w:sz w:val="28"/>
          <w:szCs w:val="28"/>
        </w:rPr>
      </w:pPr>
      <w:r>
        <w:rPr>
          <w:sz w:val="28"/>
          <w:szCs w:val="28"/>
        </w:rPr>
        <w:t>I musei della natura tra storia e progetto», CLUEB, 1997, pag. 223-224</w:t>
      </w:r>
    </w:p>
    <w:p w:rsidR="00B70332" w:rsidRDefault="00B70332" w:rsidP="001B0C8E">
      <w:pPr>
        <w:spacing w:after="120"/>
        <w:rPr>
          <w:sz w:val="28"/>
          <w:szCs w:val="28"/>
        </w:rPr>
      </w:pPr>
    </w:p>
    <w:p w:rsidR="00872A4F" w:rsidRDefault="00872A4F" w:rsidP="00872A4F">
      <w:pPr>
        <w:spacing w:after="0" w:line="240" w:lineRule="auto"/>
        <w:rPr>
          <w:sz w:val="28"/>
          <w:szCs w:val="28"/>
        </w:rPr>
      </w:pPr>
    </w:p>
    <w:p w:rsidR="00872A4F" w:rsidRDefault="00872A4F" w:rsidP="00872A4F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Stabilire in modo inequivocabile il ruolo centrale del singolo museo.</w:t>
      </w:r>
    </w:p>
    <w:p w:rsidR="00872A4F" w:rsidRDefault="00872A4F" w:rsidP="00872A4F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Valutare l’importanza delle sue collezioni nell’ambito del patrimonio culturale del paese.</w:t>
      </w:r>
    </w:p>
    <w:p w:rsidR="00872A4F" w:rsidRDefault="00872A4F" w:rsidP="00872A4F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Elaborare il progetto architettonico ed espositivo a partire dalle collezioni.</w:t>
      </w:r>
    </w:p>
    <w:p w:rsidR="00872A4F" w:rsidRPr="001B0C8E" w:rsidRDefault="001B0C8E" w:rsidP="001B0C8E">
      <w:pPr>
        <w:pStyle w:val="Paragrafoelenco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Essere coerenti con la nsotra cultura, con la nostra epoca e la tecnologia moderna.</w:t>
      </w:r>
    </w:p>
    <w:p w:rsidR="001B0C8E" w:rsidRDefault="001B0C8E" w:rsidP="001B0C8E">
      <w:pPr>
        <w:pStyle w:val="Paragrafoelenco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Avere consapevolezza della tradizione su cui stiamo costruendo, senza tuttavia indulgere alla nostalgia.</w:t>
      </w:r>
    </w:p>
    <w:p w:rsidR="00872A4F" w:rsidRPr="001B0C8E" w:rsidRDefault="00872A4F" w:rsidP="001B0C8E">
      <w:pPr>
        <w:pStyle w:val="Paragrafoelenco"/>
        <w:numPr>
          <w:ilvl w:val="0"/>
          <w:numId w:val="2"/>
        </w:numPr>
        <w:spacing w:after="120"/>
        <w:rPr>
          <w:sz w:val="28"/>
          <w:szCs w:val="28"/>
        </w:rPr>
      </w:pPr>
      <w:r w:rsidRPr="001B0C8E">
        <w:rPr>
          <w:sz w:val="28"/>
          <w:szCs w:val="28"/>
        </w:rPr>
        <w:t>Individuare chiaramente se quanto ci viene richiesto è un nuovo edificio, un ampliamento, una ristrutturazione o una riconversione.</w:t>
      </w:r>
    </w:p>
    <w:p w:rsidR="00872A4F" w:rsidRDefault="00872A4F" w:rsidP="001B0C8E">
      <w:pPr>
        <w:pStyle w:val="Paragrafoelenco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Capire ciò che è e sarà permanente oppure temporaneo.</w:t>
      </w:r>
    </w:p>
    <w:p w:rsidR="001B0C8E" w:rsidRDefault="001B0C8E" w:rsidP="001B0C8E">
      <w:pPr>
        <w:pStyle w:val="Paragrafoelenco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Evitare l’improvvisazione.</w:t>
      </w:r>
    </w:p>
    <w:p w:rsidR="001B0C8E" w:rsidRDefault="001B0C8E" w:rsidP="001B0C8E">
      <w:pPr>
        <w:pStyle w:val="Paragrafoelenco"/>
        <w:numPr>
          <w:ilvl w:val="0"/>
          <w:numId w:val="2"/>
        </w:numPr>
        <w:spacing w:after="40"/>
        <w:ind w:left="714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Chiarire il ruolo di chiunque intervenga [nel progetto] [e fare in modo che] tutti siano consapevoli che è in gioco il nostro patrimonio culturale collettivo, passato e futuro. Il futuro dipende da ciò che investiamo ora e si fonda sull’oggi.</w:t>
      </w:r>
    </w:p>
    <w:p w:rsidR="00B70332" w:rsidRDefault="00872A4F" w:rsidP="001B0C8E">
      <w:pPr>
        <w:pStyle w:val="Paragrafoelenco"/>
        <w:numPr>
          <w:ilvl w:val="0"/>
          <w:numId w:val="2"/>
        </w:numPr>
        <w:spacing w:after="40"/>
        <w:ind w:left="714" w:hanging="357"/>
        <w:contextualSpacing w:val="0"/>
        <w:rPr>
          <w:sz w:val="28"/>
          <w:szCs w:val="28"/>
        </w:rPr>
      </w:pPr>
      <w:r w:rsidRPr="001B0C8E">
        <w:rPr>
          <w:sz w:val="28"/>
          <w:szCs w:val="28"/>
        </w:rPr>
        <w:t xml:space="preserve"> Garantirsi che tutti gli obiettivi, a lungo e breve termine, siano realistici e </w:t>
      </w:r>
      <w:r w:rsidR="00B70332">
        <w:rPr>
          <w:sz w:val="28"/>
          <w:szCs w:val="28"/>
        </w:rPr>
        <w:t xml:space="preserve"> </w:t>
      </w:r>
    </w:p>
    <w:p w:rsidR="00872A4F" w:rsidRPr="001B0C8E" w:rsidRDefault="00B70332" w:rsidP="00B70332">
      <w:pPr>
        <w:pStyle w:val="Paragrafoelenco"/>
        <w:spacing w:after="40"/>
        <w:ind w:left="714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2A4F" w:rsidRPr="001B0C8E">
        <w:rPr>
          <w:sz w:val="28"/>
          <w:szCs w:val="28"/>
        </w:rPr>
        <w:t>raggiungibili.</w:t>
      </w:r>
    </w:p>
    <w:p w:rsidR="001B0C8E" w:rsidRDefault="001B0C8E" w:rsidP="001B0C8E">
      <w:pPr>
        <w:pStyle w:val="Paragrafoelenco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2A4F" w:rsidRPr="001B0C8E">
        <w:rPr>
          <w:sz w:val="28"/>
          <w:szCs w:val="28"/>
        </w:rPr>
        <w:t xml:space="preserve">Essere certi di poter condurre a termine quanto si è iniziato procedendo </w:t>
      </w:r>
    </w:p>
    <w:p w:rsidR="001B0C8E" w:rsidRDefault="001B0C8E" w:rsidP="001B0C8E">
      <w:pPr>
        <w:pStyle w:val="Paragrafoelenco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2A4F" w:rsidRPr="001B0C8E">
        <w:rPr>
          <w:sz w:val="28"/>
          <w:szCs w:val="28"/>
        </w:rPr>
        <w:t>nella</w:t>
      </w:r>
      <w:r>
        <w:rPr>
          <w:sz w:val="28"/>
          <w:szCs w:val="28"/>
        </w:rPr>
        <w:t xml:space="preserve"> </w:t>
      </w:r>
      <w:r w:rsidR="00872A4F" w:rsidRPr="001B0C8E">
        <w:rPr>
          <w:sz w:val="28"/>
          <w:szCs w:val="28"/>
        </w:rPr>
        <w:t xml:space="preserve">programmazione con prudenza, consci che stiamo costruendo il nostro </w:t>
      </w:r>
      <w:r>
        <w:rPr>
          <w:sz w:val="28"/>
          <w:szCs w:val="28"/>
        </w:rPr>
        <w:t xml:space="preserve">  </w:t>
      </w:r>
    </w:p>
    <w:p w:rsidR="00872A4F" w:rsidRPr="001B0C8E" w:rsidRDefault="001B0C8E" w:rsidP="001B0C8E">
      <w:pPr>
        <w:pStyle w:val="Paragrafoelenco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2A4F" w:rsidRPr="001B0C8E">
        <w:rPr>
          <w:sz w:val="28"/>
          <w:szCs w:val="28"/>
        </w:rPr>
        <w:t>futuro.</w:t>
      </w:r>
    </w:p>
    <w:p w:rsidR="00872A4F" w:rsidRDefault="00872A4F" w:rsidP="00872A4F">
      <w:pPr>
        <w:spacing w:after="120"/>
        <w:ind w:left="360"/>
        <w:rPr>
          <w:sz w:val="28"/>
          <w:szCs w:val="28"/>
        </w:rPr>
      </w:pPr>
      <w:r>
        <w:rPr>
          <w:sz w:val="28"/>
          <w:szCs w:val="28"/>
        </w:rPr>
        <w:t>....</w:t>
      </w:r>
    </w:p>
    <w:p w:rsidR="001B0C8E" w:rsidRDefault="00872A4F" w:rsidP="001B0C8E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14. Nel dubbio, astieniti: “essendo un nobile sacrificio l’arte di lasciare le cose </w:t>
      </w:r>
      <w:r w:rsidR="001B0C8E">
        <w:rPr>
          <w:sz w:val="28"/>
          <w:szCs w:val="28"/>
        </w:rPr>
        <w:t xml:space="preserve">   </w:t>
      </w:r>
    </w:p>
    <w:p w:rsidR="00872A4F" w:rsidRDefault="001B0C8E" w:rsidP="001B0C8E">
      <w:pPr>
        <w:spacing w:after="12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c</w:t>
      </w:r>
      <w:r w:rsidR="00872A4F">
        <w:rPr>
          <w:sz w:val="28"/>
          <w:szCs w:val="28"/>
        </w:rPr>
        <w:t>ome sono” (Ernst H. Gombrich)</w:t>
      </w:r>
    </w:p>
    <w:p w:rsidR="00872A4F" w:rsidRDefault="00872A4F" w:rsidP="00872A4F">
      <w:pPr>
        <w:spacing w:after="120"/>
        <w:ind w:left="360"/>
        <w:rPr>
          <w:sz w:val="28"/>
          <w:szCs w:val="28"/>
        </w:rPr>
      </w:pPr>
    </w:p>
    <w:sectPr w:rsidR="00872A4F" w:rsidSect="00AC6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58D"/>
    <w:multiLevelType w:val="hybridMultilevel"/>
    <w:tmpl w:val="E0AA5F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1370A"/>
    <w:multiLevelType w:val="hybridMultilevel"/>
    <w:tmpl w:val="97948A4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FELayout/>
  </w:compat>
  <w:rsids>
    <w:rsidRoot w:val="00AB2CD2"/>
    <w:rsid w:val="00022F2C"/>
    <w:rsid w:val="00184422"/>
    <w:rsid w:val="001B0C8E"/>
    <w:rsid w:val="004D3E0B"/>
    <w:rsid w:val="0050656E"/>
    <w:rsid w:val="00592870"/>
    <w:rsid w:val="005C3E20"/>
    <w:rsid w:val="00662779"/>
    <w:rsid w:val="00872A4F"/>
    <w:rsid w:val="008F4A34"/>
    <w:rsid w:val="00AB2CD2"/>
    <w:rsid w:val="00AC60DC"/>
    <w:rsid w:val="00B70332"/>
    <w:rsid w:val="00BA02CE"/>
    <w:rsid w:val="00C12C7C"/>
    <w:rsid w:val="00D41409"/>
    <w:rsid w:val="00E85AD4"/>
    <w:rsid w:val="00F2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0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pesarini</dc:creator>
  <cp:keywords/>
  <dc:description/>
  <cp:lastModifiedBy>fausto pesarini</cp:lastModifiedBy>
  <cp:revision>4</cp:revision>
  <dcterms:created xsi:type="dcterms:W3CDTF">2013-02-20T16:30:00Z</dcterms:created>
  <dcterms:modified xsi:type="dcterms:W3CDTF">2013-03-25T18:29:00Z</dcterms:modified>
</cp:coreProperties>
</file>