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333D6" w14:textId="77777777" w:rsidR="00957130" w:rsidRPr="00B92EDB" w:rsidRDefault="00B92EDB" w:rsidP="00B92EDB">
      <w:pPr>
        <w:jc w:val="center"/>
        <w:rPr>
          <w:rFonts w:ascii="Arial" w:hAnsi="Arial"/>
          <w:b/>
          <w:color w:val="008000"/>
          <w:sz w:val="28"/>
          <w:szCs w:val="28"/>
        </w:rPr>
      </w:pPr>
      <w:r w:rsidRPr="00B92EDB">
        <w:rPr>
          <w:rFonts w:ascii="Arial" w:hAnsi="Arial"/>
          <w:b/>
          <w:color w:val="008000"/>
          <w:sz w:val="28"/>
          <w:szCs w:val="28"/>
        </w:rPr>
        <w:t>Corso di Sociologia della Salute 2014/15</w:t>
      </w:r>
    </w:p>
    <w:p w14:paraId="21A88C35" w14:textId="77777777" w:rsidR="00B92EDB" w:rsidRDefault="00B92EDB" w:rsidP="00B92EDB">
      <w:pPr>
        <w:jc w:val="center"/>
        <w:rPr>
          <w:rFonts w:ascii="Arial" w:hAnsi="Arial"/>
          <w:b/>
          <w:color w:val="008000"/>
          <w:sz w:val="28"/>
          <w:szCs w:val="28"/>
        </w:rPr>
      </w:pPr>
      <w:r w:rsidRPr="00B92EDB">
        <w:rPr>
          <w:rFonts w:ascii="Arial" w:hAnsi="Arial"/>
          <w:b/>
          <w:color w:val="008000"/>
          <w:sz w:val="28"/>
          <w:szCs w:val="28"/>
        </w:rPr>
        <w:t>Esercitazione 1 – Mappe della salute</w:t>
      </w:r>
    </w:p>
    <w:p w14:paraId="5A17A3A5" w14:textId="77777777" w:rsidR="00B92EDB" w:rsidRDefault="00B92EDB" w:rsidP="00B92EDB">
      <w:pPr>
        <w:jc w:val="center"/>
        <w:rPr>
          <w:rFonts w:ascii="Arial" w:hAnsi="Arial"/>
          <w:b/>
          <w:color w:val="008000"/>
          <w:sz w:val="28"/>
          <w:szCs w:val="28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1984"/>
        <w:gridCol w:w="5103"/>
        <w:gridCol w:w="1124"/>
      </w:tblGrid>
      <w:tr w:rsidR="00B92EDB" w14:paraId="4BE74087" w14:textId="77777777" w:rsidTr="008115EC">
        <w:trPr>
          <w:trHeight w:val="293"/>
        </w:trPr>
        <w:tc>
          <w:tcPr>
            <w:tcW w:w="698" w:type="dxa"/>
          </w:tcPr>
          <w:p w14:paraId="57EDDB57" w14:textId="77777777" w:rsidR="00B92EDB" w:rsidRPr="00B92EDB" w:rsidRDefault="00B92EDB" w:rsidP="00B92EDB">
            <w:pPr>
              <w:rPr>
                <w:rFonts w:ascii="Arial" w:hAnsi="Arial"/>
                <w:b/>
                <w:color w:val="0000FF"/>
                <w:sz w:val="28"/>
                <w:szCs w:val="28"/>
              </w:rPr>
            </w:pPr>
            <w:r w:rsidRPr="00B92EDB">
              <w:rPr>
                <w:rFonts w:ascii="Arial" w:hAnsi="Arial"/>
                <w:b/>
                <w:color w:val="0000FF"/>
                <w:sz w:val="28"/>
                <w:szCs w:val="28"/>
              </w:rPr>
              <w:t>N°</w:t>
            </w:r>
          </w:p>
        </w:tc>
        <w:tc>
          <w:tcPr>
            <w:tcW w:w="1984" w:type="dxa"/>
          </w:tcPr>
          <w:p w14:paraId="5B046FBF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  <w:color w:val="0000FF"/>
                <w:sz w:val="28"/>
                <w:szCs w:val="28"/>
              </w:rPr>
            </w:pPr>
            <w:r w:rsidRPr="00B92EDB">
              <w:rPr>
                <w:rFonts w:ascii="Arial" w:hAnsi="Arial"/>
                <w:b/>
                <w:color w:val="0000FF"/>
                <w:sz w:val="28"/>
                <w:szCs w:val="28"/>
              </w:rPr>
              <w:t>Nome</w:t>
            </w:r>
          </w:p>
        </w:tc>
        <w:tc>
          <w:tcPr>
            <w:tcW w:w="5103" w:type="dxa"/>
          </w:tcPr>
          <w:p w14:paraId="543FD5BE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  <w:color w:val="0000FF"/>
                <w:sz w:val="28"/>
                <w:szCs w:val="28"/>
              </w:rPr>
            </w:pPr>
            <w:r w:rsidRPr="00B92EDB">
              <w:rPr>
                <w:rFonts w:ascii="Arial" w:hAnsi="Arial"/>
                <w:b/>
                <w:color w:val="0000FF"/>
                <w:sz w:val="28"/>
                <w:szCs w:val="28"/>
              </w:rPr>
              <w:t>Valutazione</w:t>
            </w:r>
          </w:p>
        </w:tc>
        <w:tc>
          <w:tcPr>
            <w:tcW w:w="1124" w:type="dxa"/>
          </w:tcPr>
          <w:p w14:paraId="2FF7AE52" w14:textId="768B3DC7" w:rsidR="00B92EDB" w:rsidRPr="00B92EDB" w:rsidRDefault="00B92EDB" w:rsidP="00B92EDB">
            <w:pPr>
              <w:jc w:val="center"/>
              <w:rPr>
                <w:rFonts w:ascii="Arial" w:hAnsi="Arial"/>
                <w:b/>
                <w:color w:val="0000FF"/>
                <w:sz w:val="28"/>
                <w:szCs w:val="28"/>
              </w:rPr>
            </w:pPr>
            <w:r w:rsidRPr="00B92EDB">
              <w:rPr>
                <w:rFonts w:ascii="Arial" w:hAnsi="Arial"/>
                <w:b/>
                <w:color w:val="0000FF"/>
                <w:sz w:val="28"/>
                <w:szCs w:val="28"/>
              </w:rPr>
              <w:t>Punteggio</w:t>
            </w:r>
          </w:p>
        </w:tc>
      </w:tr>
      <w:tr w:rsidR="00A30A66" w14:paraId="77EE4A05" w14:textId="77777777" w:rsidTr="008115EC">
        <w:trPr>
          <w:trHeight w:val="321"/>
        </w:trPr>
        <w:tc>
          <w:tcPr>
            <w:tcW w:w="698" w:type="dxa"/>
          </w:tcPr>
          <w:p w14:paraId="7A7032C1" w14:textId="0B9AA0D3" w:rsidR="00A30A66" w:rsidRDefault="00A30A66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1</w:t>
            </w:r>
          </w:p>
        </w:tc>
        <w:tc>
          <w:tcPr>
            <w:tcW w:w="1984" w:type="dxa"/>
          </w:tcPr>
          <w:p w14:paraId="3D5818CA" w14:textId="46186DA2" w:rsidR="00A30A66" w:rsidRDefault="00A30A66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Acquaviva</w:t>
            </w:r>
          </w:p>
        </w:tc>
        <w:tc>
          <w:tcPr>
            <w:tcW w:w="5103" w:type="dxa"/>
          </w:tcPr>
          <w:p w14:paraId="77BBCED4" w14:textId="5D78BA43" w:rsidR="00A30A66" w:rsidRDefault="00A30A66" w:rsidP="00E943E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Buona analisi personalizzata, in particolare per l’esemplificazione al punto due. Buona anche l’esemplificazione per la domanda tre </w:t>
            </w:r>
          </w:p>
        </w:tc>
        <w:tc>
          <w:tcPr>
            <w:tcW w:w="1124" w:type="dxa"/>
          </w:tcPr>
          <w:p w14:paraId="7AFA85DC" w14:textId="7B8E9100" w:rsidR="00A30A66" w:rsidRDefault="00A30A66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1,00</w:t>
            </w:r>
          </w:p>
        </w:tc>
      </w:tr>
      <w:tr w:rsidR="00FD2ACA" w14:paraId="1CD720AE" w14:textId="77777777" w:rsidTr="008115EC">
        <w:trPr>
          <w:trHeight w:val="321"/>
        </w:trPr>
        <w:tc>
          <w:tcPr>
            <w:tcW w:w="698" w:type="dxa"/>
          </w:tcPr>
          <w:p w14:paraId="58FE5969" w14:textId="4EB961D9" w:rsidR="00FD2ACA" w:rsidRPr="00B92EDB" w:rsidRDefault="00A30A66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2</w:t>
            </w:r>
          </w:p>
        </w:tc>
        <w:tc>
          <w:tcPr>
            <w:tcW w:w="1984" w:type="dxa"/>
          </w:tcPr>
          <w:p w14:paraId="30B8E464" w14:textId="040D81F7" w:rsidR="00FD2ACA" w:rsidRPr="00B92EDB" w:rsidRDefault="00FD2ACA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proofErr w:type="spellStart"/>
            <w:r>
              <w:rPr>
                <w:rFonts w:ascii="Arial" w:hAnsi="Arial"/>
                <w:b/>
                <w:color w:val="660066"/>
              </w:rPr>
              <w:t>Antonazzo</w:t>
            </w:r>
            <w:proofErr w:type="spellEnd"/>
          </w:p>
        </w:tc>
        <w:tc>
          <w:tcPr>
            <w:tcW w:w="5103" w:type="dxa"/>
          </w:tcPr>
          <w:p w14:paraId="401EA29A" w14:textId="526DD52C" w:rsidR="00FD2ACA" w:rsidRPr="008115EC" w:rsidRDefault="00F4791D" w:rsidP="00E943E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Buona analisi circolare/riflessiva dei rapporti fra esperienza personale e visione sociale. Interessanti citazioni. Migliorare la precisione espressiva</w:t>
            </w:r>
          </w:p>
        </w:tc>
        <w:tc>
          <w:tcPr>
            <w:tcW w:w="1124" w:type="dxa"/>
          </w:tcPr>
          <w:p w14:paraId="7250B25A" w14:textId="2EC18DE8" w:rsidR="00FD2ACA" w:rsidRDefault="00F4791D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0,90</w:t>
            </w:r>
          </w:p>
        </w:tc>
      </w:tr>
      <w:tr w:rsidR="00B92EDB" w14:paraId="18B6295B" w14:textId="77777777" w:rsidTr="008115EC">
        <w:trPr>
          <w:trHeight w:val="321"/>
        </w:trPr>
        <w:tc>
          <w:tcPr>
            <w:tcW w:w="698" w:type="dxa"/>
          </w:tcPr>
          <w:p w14:paraId="01A3527D" w14:textId="42DC7A5A" w:rsidR="00B92EDB" w:rsidRPr="00B92EDB" w:rsidRDefault="00A30A66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3</w:t>
            </w:r>
          </w:p>
        </w:tc>
        <w:tc>
          <w:tcPr>
            <w:tcW w:w="1984" w:type="dxa"/>
          </w:tcPr>
          <w:p w14:paraId="71A037E9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proofErr w:type="spellStart"/>
            <w:r w:rsidRPr="00B92EDB">
              <w:rPr>
                <w:rFonts w:ascii="Arial" w:hAnsi="Arial"/>
                <w:b/>
                <w:color w:val="660066"/>
              </w:rPr>
              <w:t>Baron</w:t>
            </w:r>
            <w:proofErr w:type="spellEnd"/>
          </w:p>
        </w:tc>
        <w:tc>
          <w:tcPr>
            <w:tcW w:w="5103" w:type="dxa"/>
          </w:tcPr>
          <w:p w14:paraId="2A8DCFD2" w14:textId="77AADEB1" w:rsidR="00B92EDB" w:rsidRPr="008115EC" w:rsidRDefault="008115EC" w:rsidP="00E943EA">
            <w:pPr>
              <w:jc w:val="both"/>
              <w:rPr>
                <w:rFonts w:ascii="Arial" w:hAnsi="Arial"/>
              </w:rPr>
            </w:pPr>
            <w:r w:rsidRPr="008115EC">
              <w:rPr>
                <w:rFonts w:ascii="Arial" w:hAnsi="Arial"/>
              </w:rPr>
              <w:t>Ha risposto estensivamente alle domande poste. Non sempre l’espressione linguistica è adeguata</w:t>
            </w:r>
          </w:p>
        </w:tc>
        <w:tc>
          <w:tcPr>
            <w:tcW w:w="1124" w:type="dxa"/>
          </w:tcPr>
          <w:p w14:paraId="1D6A7924" w14:textId="712E1832" w:rsidR="00B92EDB" w:rsidRPr="00B92EDB" w:rsidRDefault="008115EC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0,90</w:t>
            </w:r>
          </w:p>
        </w:tc>
      </w:tr>
      <w:tr w:rsidR="00B92EDB" w14:paraId="2091BFC2" w14:textId="77777777" w:rsidTr="008115EC">
        <w:trPr>
          <w:trHeight w:val="347"/>
        </w:trPr>
        <w:tc>
          <w:tcPr>
            <w:tcW w:w="698" w:type="dxa"/>
          </w:tcPr>
          <w:p w14:paraId="1F5D4248" w14:textId="29ACAA09" w:rsidR="00B92EDB" w:rsidRPr="00B92EDB" w:rsidRDefault="00A30A66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4</w:t>
            </w:r>
          </w:p>
        </w:tc>
        <w:tc>
          <w:tcPr>
            <w:tcW w:w="1984" w:type="dxa"/>
          </w:tcPr>
          <w:p w14:paraId="57C47CCD" w14:textId="432F2C55" w:rsidR="00B92EDB" w:rsidRPr="00B92EDB" w:rsidRDefault="00CC0EBD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Bassi</w:t>
            </w:r>
          </w:p>
        </w:tc>
        <w:tc>
          <w:tcPr>
            <w:tcW w:w="5103" w:type="dxa"/>
          </w:tcPr>
          <w:p w14:paraId="27F4AA9A" w14:textId="72A16DCB" w:rsidR="00B92EDB" w:rsidRPr="00E943EA" w:rsidRDefault="00E943EA" w:rsidP="00E943EA">
            <w:pPr>
              <w:jc w:val="both"/>
              <w:rPr>
                <w:rFonts w:ascii="Arial" w:hAnsi="Arial"/>
              </w:rPr>
            </w:pPr>
            <w:r w:rsidRPr="00E943EA">
              <w:rPr>
                <w:rFonts w:ascii="Arial" w:hAnsi="Arial"/>
              </w:rPr>
              <w:t>Ben scritto, ben argomentato, preciso nei termini. Svolge adeguatamente tutte le domande</w:t>
            </w:r>
          </w:p>
        </w:tc>
        <w:tc>
          <w:tcPr>
            <w:tcW w:w="1124" w:type="dxa"/>
          </w:tcPr>
          <w:p w14:paraId="70419F86" w14:textId="35FE0852" w:rsidR="00B92EDB" w:rsidRPr="00B92EDB" w:rsidRDefault="00E943EA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1,00</w:t>
            </w:r>
          </w:p>
        </w:tc>
      </w:tr>
      <w:tr w:rsidR="00AE40F9" w14:paraId="309CFB38" w14:textId="77777777" w:rsidTr="008115EC">
        <w:trPr>
          <w:trHeight w:val="347"/>
        </w:trPr>
        <w:tc>
          <w:tcPr>
            <w:tcW w:w="698" w:type="dxa"/>
          </w:tcPr>
          <w:p w14:paraId="7406315F" w14:textId="6E2AF146" w:rsidR="00AE40F9" w:rsidRDefault="00AE40F9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5</w:t>
            </w:r>
          </w:p>
        </w:tc>
        <w:tc>
          <w:tcPr>
            <w:tcW w:w="1984" w:type="dxa"/>
          </w:tcPr>
          <w:p w14:paraId="2CA110D5" w14:textId="115E6A91" w:rsidR="00AE40F9" w:rsidRDefault="00AE40F9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proofErr w:type="spellStart"/>
            <w:r>
              <w:rPr>
                <w:rFonts w:ascii="Arial" w:hAnsi="Arial"/>
                <w:b/>
                <w:color w:val="660066"/>
              </w:rPr>
              <w:t>Caraccio</w:t>
            </w:r>
            <w:proofErr w:type="spellEnd"/>
          </w:p>
        </w:tc>
        <w:tc>
          <w:tcPr>
            <w:tcW w:w="5103" w:type="dxa"/>
          </w:tcPr>
          <w:p w14:paraId="3A0F9704" w14:textId="1A670AE4" w:rsidR="00AE40F9" w:rsidRPr="00E943EA" w:rsidRDefault="00AE40F9" w:rsidP="00E943E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Risposte approfondite, personalizzate. Tutte e tre le domande sono trattate con un linguaggio appropriato</w:t>
            </w:r>
          </w:p>
        </w:tc>
        <w:tc>
          <w:tcPr>
            <w:tcW w:w="1124" w:type="dxa"/>
          </w:tcPr>
          <w:p w14:paraId="032153EA" w14:textId="43FB4A88" w:rsidR="00AE40F9" w:rsidRDefault="00AE40F9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1,00</w:t>
            </w:r>
          </w:p>
        </w:tc>
      </w:tr>
      <w:tr w:rsidR="0073580F" w14:paraId="6CB46BD7" w14:textId="77777777" w:rsidTr="008115EC">
        <w:trPr>
          <w:trHeight w:val="347"/>
        </w:trPr>
        <w:tc>
          <w:tcPr>
            <w:tcW w:w="698" w:type="dxa"/>
          </w:tcPr>
          <w:p w14:paraId="72F7318F" w14:textId="6F111AED" w:rsidR="0073580F" w:rsidRDefault="00AE40F9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6</w:t>
            </w:r>
          </w:p>
        </w:tc>
        <w:tc>
          <w:tcPr>
            <w:tcW w:w="1984" w:type="dxa"/>
          </w:tcPr>
          <w:p w14:paraId="10352833" w14:textId="609A1296" w:rsidR="0073580F" w:rsidRDefault="0073580F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proofErr w:type="spellStart"/>
            <w:r>
              <w:rPr>
                <w:rFonts w:ascii="Arial" w:hAnsi="Arial"/>
                <w:b/>
                <w:color w:val="660066"/>
              </w:rPr>
              <w:t>Cavecchia</w:t>
            </w:r>
            <w:proofErr w:type="spellEnd"/>
          </w:p>
        </w:tc>
        <w:tc>
          <w:tcPr>
            <w:tcW w:w="5103" w:type="dxa"/>
          </w:tcPr>
          <w:p w14:paraId="6253D9B5" w14:textId="3F12C5FD" w:rsidR="0073580F" w:rsidRPr="00E943EA" w:rsidRDefault="00F116A2" w:rsidP="00E943E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>Risposte approfondite e personalizzate. Sviluppa una grafica che dà conto della propria mappa di salute nel tempo e di possibili applicazioni operative di aiuto ad altri. Collega aspetti etici a orientamenti operativi. Linguaggio appropriato.</w:t>
            </w:r>
          </w:p>
        </w:tc>
        <w:tc>
          <w:tcPr>
            <w:tcW w:w="1124" w:type="dxa"/>
          </w:tcPr>
          <w:p w14:paraId="45D3E2E6" w14:textId="15340B87" w:rsidR="0073580F" w:rsidRDefault="008604D8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1,00</w:t>
            </w:r>
          </w:p>
        </w:tc>
      </w:tr>
      <w:tr w:rsidR="00B92EDB" w14:paraId="39D63508" w14:textId="77777777" w:rsidTr="008115EC">
        <w:trPr>
          <w:trHeight w:val="347"/>
        </w:trPr>
        <w:tc>
          <w:tcPr>
            <w:tcW w:w="698" w:type="dxa"/>
          </w:tcPr>
          <w:p w14:paraId="122F4E7E" w14:textId="6A152380" w:rsidR="00B92EDB" w:rsidRPr="00B92EDB" w:rsidRDefault="00AE40F9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7</w:t>
            </w:r>
          </w:p>
        </w:tc>
        <w:tc>
          <w:tcPr>
            <w:tcW w:w="1984" w:type="dxa"/>
          </w:tcPr>
          <w:p w14:paraId="3BE2DFDC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 w:rsidRPr="00B92EDB">
              <w:rPr>
                <w:rFonts w:ascii="Arial" w:hAnsi="Arial"/>
                <w:b/>
                <w:color w:val="660066"/>
              </w:rPr>
              <w:t>Ferrarini</w:t>
            </w:r>
          </w:p>
        </w:tc>
        <w:tc>
          <w:tcPr>
            <w:tcW w:w="5103" w:type="dxa"/>
          </w:tcPr>
          <w:p w14:paraId="09B2DB95" w14:textId="77AF9877" w:rsidR="00B92EDB" w:rsidRPr="008115EC" w:rsidRDefault="008115EC" w:rsidP="00E943EA">
            <w:pPr>
              <w:jc w:val="both"/>
              <w:rPr>
                <w:rFonts w:ascii="Arial" w:hAnsi="Arial"/>
              </w:rPr>
            </w:pPr>
            <w:r w:rsidRPr="008115EC">
              <w:rPr>
                <w:rFonts w:ascii="Arial" w:hAnsi="Arial"/>
              </w:rPr>
              <w:t>L’impostazione esplicitamente soggettivistica della visione della salute porta a sottovalutare (o non rispondere) alla terza questione</w:t>
            </w:r>
            <w:r>
              <w:rPr>
                <w:rFonts w:ascii="Arial" w:hAnsi="Arial"/>
              </w:rPr>
              <w:t>.</w:t>
            </w:r>
            <w:r w:rsidRPr="008115EC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>Resta il dubbio su come</w:t>
            </w:r>
            <w:r w:rsidR="00194E38">
              <w:rPr>
                <w:rFonts w:ascii="Arial" w:hAnsi="Arial"/>
              </w:rPr>
              <w:t>/su quale base</w:t>
            </w:r>
            <w:r>
              <w:rPr>
                <w:rFonts w:ascii="Arial" w:hAnsi="Arial"/>
              </w:rPr>
              <w:t xml:space="preserve"> gli enti collettivi parlano di salute</w:t>
            </w:r>
            <w:r w:rsidRPr="008115EC">
              <w:rPr>
                <w:rFonts w:ascii="Arial" w:hAnsi="Arial"/>
              </w:rPr>
              <w:t>. Ha attenzione alle dimensioni interpersonali</w:t>
            </w:r>
          </w:p>
        </w:tc>
        <w:tc>
          <w:tcPr>
            <w:tcW w:w="1124" w:type="dxa"/>
          </w:tcPr>
          <w:p w14:paraId="2D9EA2BF" w14:textId="56CDF9D9" w:rsidR="00B92EDB" w:rsidRPr="00B92EDB" w:rsidRDefault="008115EC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0,80</w:t>
            </w:r>
          </w:p>
        </w:tc>
      </w:tr>
      <w:tr w:rsidR="00B92EDB" w14:paraId="20564668" w14:textId="77777777" w:rsidTr="008115EC">
        <w:trPr>
          <w:trHeight w:val="360"/>
        </w:trPr>
        <w:tc>
          <w:tcPr>
            <w:tcW w:w="698" w:type="dxa"/>
          </w:tcPr>
          <w:p w14:paraId="69BD3DDC" w14:textId="3C9DD8C6" w:rsidR="00B92EDB" w:rsidRPr="00B92EDB" w:rsidRDefault="00AE40F9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8</w:t>
            </w:r>
          </w:p>
        </w:tc>
        <w:tc>
          <w:tcPr>
            <w:tcW w:w="1984" w:type="dxa"/>
          </w:tcPr>
          <w:p w14:paraId="1BFB057A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 w:rsidRPr="00B92EDB">
              <w:rPr>
                <w:rFonts w:ascii="Arial" w:hAnsi="Arial"/>
                <w:b/>
                <w:color w:val="660066"/>
              </w:rPr>
              <w:t>Fregni</w:t>
            </w:r>
          </w:p>
        </w:tc>
        <w:tc>
          <w:tcPr>
            <w:tcW w:w="5103" w:type="dxa"/>
          </w:tcPr>
          <w:p w14:paraId="080DEA06" w14:textId="77777777" w:rsidR="00B92EDB" w:rsidRPr="00B92EDB" w:rsidRDefault="00B92EDB" w:rsidP="00E943EA">
            <w:pPr>
              <w:jc w:val="both"/>
              <w:rPr>
                <w:rFonts w:ascii="Arial" w:hAnsi="Arial"/>
              </w:rPr>
            </w:pPr>
            <w:r w:rsidRPr="00B92EDB">
              <w:rPr>
                <w:rFonts w:ascii="Arial" w:hAnsi="Arial"/>
              </w:rPr>
              <w:t>Risponde opportunamente alle prime due domande; scarsa la terza</w:t>
            </w:r>
          </w:p>
        </w:tc>
        <w:tc>
          <w:tcPr>
            <w:tcW w:w="1124" w:type="dxa"/>
          </w:tcPr>
          <w:p w14:paraId="18D78D59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</w:rPr>
            </w:pPr>
            <w:r w:rsidRPr="00B92EDB">
              <w:rPr>
                <w:rFonts w:ascii="Arial" w:hAnsi="Arial"/>
                <w:b/>
              </w:rPr>
              <w:t>0,80</w:t>
            </w:r>
          </w:p>
        </w:tc>
      </w:tr>
      <w:tr w:rsidR="00B92EDB" w14:paraId="31265E27" w14:textId="77777777" w:rsidTr="008115EC">
        <w:trPr>
          <w:trHeight w:val="347"/>
        </w:trPr>
        <w:tc>
          <w:tcPr>
            <w:tcW w:w="698" w:type="dxa"/>
          </w:tcPr>
          <w:p w14:paraId="28D7CAAA" w14:textId="16C04C4D" w:rsidR="00B92EDB" w:rsidRPr="00B92EDB" w:rsidRDefault="0073580F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9</w:t>
            </w:r>
          </w:p>
        </w:tc>
        <w:tc>
          <w:tcPr>
            <w:tcW w:w="1984" w:type="dxa"/>
          </w:tcPr>
          <w:p w14:paraId="7986AF26" w14:textId="2A012F9B" w:rsidR="00B92EDB" w:rsidRPr="00B92EDB" w:rsidRDefault="008115EC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proofErr w:type="spellStart"/>
            <w:r>
              <w:rPr>
                <w:rFonts w:ascii="Arial" w:hAnsi="Arial"/>
                <w:b/>
                <w:color w:val="660066"/>
              </w:rPr>
              <w:t>Gilli</w:t>
            </w:r>
            <w:proofErr w:type="spellEnd"/>
          </w:p>
        </w:tc>
        <w:tc>
          <w:tcPr>
            <w:tcW w:w="5103" w:type="dxa"/>
          </w:tcPr>
          <w:p w14:paraId="3EFA4B60" w14:textId="0A8C07C2" w:rsidR="00B92EDB" w:rsidRPr="008115EC" w:rsidRDefault="008115EC" w:rsidP="00E943EA">
            <w:pPr>
              <w:jc w:val="both"/>
              <w:rPr>
                <w:rFonts w:ascii="Arial" w:hAnsi="Arial"/>
              </w:rPr>
            </w:pPr>
            <w:r w:rsidRPr="008115EC">
              <w:rPr>
                <w:rFonts w:ascii="Arial" w:hAnsi="Arial"/>
              </w:rPr>
              <w:t>Buona capacità di espressione e ordine. Limitate riflessioni sulla terza risposta</w:t>
            </w:r>
          </w:p>
        </w:tc>
        <w:tc>
          <w:tcPr>
            <w:tcW w:w="1124" w:type="dxa"/>
          </w:tcPr>
          <w:p w14:paraId="232A8468" w14:textId="391244AA" w:rsidR="00B92EDB" w:rsidRPr="00B92EDB" w:rsidRDefault="008115EC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0,90</w:t>
            </w:r>
          </w:p>
        </w:tc>
      </w:tr>
      <w:tr w:rsidR="00F56423" w14:paraId="4E18A9E2" w14:textId="77777777" w:rsidTr="008115EC">
        <w:trPr>
          <w:trHeight w:val="347"/>
        </w:trPr>
        <w:tc>
          <w:tcPr>
            <w:tcW w:w="698" w:type="dxa"/>
          </w:tcPr>
          <w:p w14:paraId="459855B0" w14:textId="186D5BC9" w:rsidR="00F56423" w:rsidRPr="00B92EDB" w:rsidRDefault="0073580F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10</w:t>
            </w:r>
          </w:p>
        </w:tc>
        <w:tc>
          <w:tcPr>
            <w:tcW w:w="1984" w:type="dxa"/>
          </w:tcPr>
          <w:p w14:paraId="001C159C" w14:textId="233A16E0" w:rsidR="00F56423" w:rsidRDefault="00F56423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Massi</w:t>
            </w:r>
          </w:p>
        </w:tc>
        <w:tc>
          <w:tcPr>
            <w:tcW w:w="5103" w:type="dxa"/>
          </w:tcPr>
          <w:p w14:paraId="5075BEE3" w14:textId="4DDCF42A" w:rsidR="00F56423" w:rsidRPr="008115EC" w:rsidRDefault="00F56423" w:rsidP="005D5EAA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Complessivamente corretta, informata anche se sintetica. </w:t>
            </w:r>
            <w:r w:rsidR="005D5EAA">
              <w:rPr>
                <w:rFonts w:ascii="Arial" w:hAnsi="Arial"/>
              </w:rPr>
              <w:t>Limitata la tratt</w:t>
            </w:r>
            <w:bookmarkStart w:id="0" w:name="_GoBack"/>
            <w:bookmarkEnd w:id="0"/>
            <w:r w:rsidR="005D5EAA">
              <w:rPr>
                <w:rFonts w:ascii="Arial" w:hAnsi="Arial"/>
              </w:rPr>
              <w:t>azione</w:t>
            </w:r>
            <w:r>
              <w:rPr>
                <w:rFonts w:ascii="Arial" w:hAnsi="Arial"/>
              </w:rPr>
              <w:t xml:space="preserve"> </w:t>
            </w:r>
            <w:r w:rsidR="005D5EAA">
              <w:rPr>
                <w:rFonts w:ascii="Arial" w:hAnsi="Arial"/>
              </w:rPr>
              <w:t>del</w:t>
            </w:r>
            <w:r>
              <w:rPr>
                <w:rFonts w:ascii="Arial" w:hAnsi="Arial"/>
              </w:rPr>
              <w:t>la terza domanda.</w:t>
            </w:r>
          </w:p>
        </w:tc>
        <w:tc>
          <w:tcPr>
            <w:tcW w:w="1124" w:type="dxa"/>
          </w:tcPr>
          <w:p w14:paraId="5028F3AA" w14:textId="77A7DF44" w:rsidR="00F56423" w:rsidRDefault="00F56423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0,90</w:t>
            </w:r>
          </w:p>
        </w:tc>
      </w:tr>
      <w:tr w:rsidR="00B92EDB" w14:paraId="7EF7DF08" w14:textId="77777777" w:rsidTr="008115EC">
        <w:trPr>
          <w:trHeight w:val="347"/>
        </w:trPr>
        <w:tc>
          <w:tcPr>
            <w:tcW w:w="698" w:type="dxa"/>
          </w:tcPr>
          <w:p w14:paraId="27F6C5E0" w14:textId="2324FF7A" w:rsidR="00B92EDB" w:rsidRPr="00B92EDB" w:rsidRDefault="0073580F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11</w:t>
            </w:r>
          </w:p>
        </w:tc>
        <w:tc>
          <w:tcPr>
            <w:tcW w:w="1984" w:type="dxa"/>
          </w:tcPr>
          <w:p w14:paraId="4111F5B2" w14:textId="77777777" w:rsidR="00B92EDB" w:rsidRPr="00B92EDB" w:rsidRDefault="00F077A8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proofErr w:type="spellStart"/>
            <w:r>
              <w:rPr>
                <w:rFonts w:ascii="Arial" w:hAnsi="Arial"/>
                <w:b/>
                <w:color w:val="660066"/>
              </w:rPr>
              <w:t>Puttinati</w:t>
            </w:r>
            <w:proofErr w:type="spellEnd"/>
          </w:p>
        </w:tc>
        <w:tc>
          <w:tcPr>
            <w:tcW w:w="5103" w:type="dxa"/>
          </w:tcPr>
          <w:p w14:paraId="690B86E7" w14:textId="550404AA" w:rsidR="00B92EDB" w:rsidRPr="002F1F25" w:rsidRDefault="00F077A8" w:rsidP="00E943EA">
            <w:pPr>
              <w:jc w:val="both"/>
              <w:rPr>
                <w:rFonts w:ascii="Arial" w:hAnsi="Arial"/>
              </w:rPr>
            </w:pPr>
            <w:r w:rsidRPr="002F1F25">
              <w:rPr>
                <w:rFonts w:ascii="Arial" w:hAnsi="Arial"/>
              </w:rPr>
              <w:t xml:space="preserve">Ha avviato una revisione della propria mappa di salute. </w:t>
            </w:r>
            <w:r w:rsidR="008115EC">
              <w:rPr>
                <w:rFonts w:ascii="Arial" w:hAnsi="Arial"/>
              </w:rPr>
              <w:t>Riflette</w:t>
            </w:r>
            <w:r w:rsidRPr="002F1F25">
              <w:rPr>
                <w:rFonts w:ascii="Arial" w:hAnsi="Arial"/>
              </w:rPr>
              <w:t xml:space="preserve"> </w:t>
            </w:r>
            <w:r w:rsidR="008115EC">
              <w:rPr>
                <w:rFonts w:ascii="Arial" w:hAnsi="Arial"/>
              </w:rPr>
              <w:t>su</w:t>
            </w:r>
            <w:r w:rsidRPr="002F1F25">
              <w:rPr>
                <w:rFonts w:ascii="Arial" w:hAnsi="Arial"/>
              </w:rPr>
              <w:t>gli aspetti relazionali</w:t>
            </w:r>
            <w:r w:rsidR="002F1F25" w:rsidRPr="002F1F25">
              <w:rPr>
                <w:rFonts w:ascii="Arial" w:hAnsi="Arial"/>
              </w:rPr>
              <w:t xml:space="preserve">. </w:t>
            </w:r>
            <w:r w:rsidR="008115EC">
              <w:rPr>
                <w:rFonts w:ascii="Arial" w:hAnsi="Arial"/>
              </w:rPr>
              <w:t xml:space="preserve">Non approfondisce </w:t>
            </w:r>
            <w:r w:rsidR="002F1F25" w:rsidRPr="002F1F25">
              <w:rPr>
                <w:rFonts w:ascii="Arial" w:hAnsi="Arial"/>
              </w:rPr>
              <w:t xml:space="preserve">gli altri </w:t>
            </w:r>
            <w:proofErr w:type="spellStart"/>
            <w:r w:rsidR="002F1F25" w:rsidRPr="002F1F25">
              <w:rPr>
                <w:rFonts w:ascii="Arial" w:hAnsi="Arial"/>
              </w:rPr>
              <w:t>saperi</w:t>
            </w:r>
            <w:proofErr w:type="spellEnd"/>
          </w:p>
        </w:tc>
        <w:tc>
          <w:tcPr>
            <w:tcW w:w="1124" w:type="dxa"/>
          </w:tcPr>
          <w:p w14:paraId="7A433291" w14:textId="77777777" w:rsidR="00B92EDB" w:rsidRPr="00B92EDB" w:rsidRDefault="002F1F25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0,70</w:t>
            </w:r>
          </w:p>
        </w:tc>
      </w:tr>
      <w:tr w:rsidR="00B92EDB" w14:paraId="21A2DA2D" w14:textId="77777777" w:rsidTr="008115EC">
        <w:trPr>
          <w:trHeight w:val="347"/>
        </w:trPr>
        <w:tc>
          <w:tcPr>
            <w:tcW w:w="698" w:type="dxa"/>
          </w:tcPr>
          <w:p w14:paraId="06342794" w14:textId="390EDD7F" w:rsidR="00B92EDB" w:rsidRPr="00B92EDB" w:rsidRDefault="00A30A66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>
              <w:rPr>
                <w:rFonts w:ascii="Arial" w:hAnsi="Arial"/>
                <w:b/>
                <w:color w:val="660066"/>
              </w:rPr>
              <w:t>1</w:t>
            </w:r>
            <w:r w:rsidR="0073580F">
              <w:rPr>
                <w:rFonts w:ascii="Arial" w:hAnsi="Arial"/>
                <w:b/>
                <w:color w:val="660066"/>
              </w:rPr>
              <w:t>2</w:t>
            </w:r>
          </w:p>
        </w:tc>
        <w:tc>
          <w:tcPr>
            <w:tcW w:w="1984" w:type="dxa"/>
          </w:tcPr>
          <w:p w14:paraId="19DEFB03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  <w:color w:val="660066"/>
              </w:rPr>
            </w:pPr>
            <w:r w:rsidRPr="00B92EDB">
              <w:rPr>
                <w:rFonts w:ascii="Arial" w:hAnsi="Arial"/>
                <w:b/>
                <w:color w:val="660066"/>
              </w:rPr>
              <w:t>Savio</w:t>
            </w:r>
          </w:p>
        </w:tc>
        <w:tc>
          <w:tcPr>
            <w:tcW w:w="5103" w:type="dxa"/>
          </w:tcPr>
          <w:p w14:paraId="1A5055F1" w14:textId="77777777" w:rsidR="00B92EDB" w:rsidRPr="0020342E" w:rsidRDefault="0020342E" w:rsidP="00E943EA">
            <w:pPr>
              <w:jc w:val="both"/>
              <w:rPr>
                <w:rFonts w:ascii="Arial" w:hAnsi="Arial"/>
              </w:rPr>
            </w:pPr>
            <w:r w:rsidRPr="0020342E">
              <w:rPr>
                <w:rFonts w:ascii="Arial" w:hAnsi="Arial"/>
              </w:rPr>
              <w:t>Risposte adeguate e personalizzate sui primi due quesiti; molto sbrigativa sul terzo</w:t>
            </w:r>
          </w:p>
        </w:tc>
        <w:tc>
          <w:tcPr>
            <w:tcW w:w="1124" w:type="dxa"/>
          </w:tcPr>
          <w:p w14:paraId="16FDCCB4" w14:textId="77777777" w:rsidR="00B92EDB" w:rsidRPr="00B92EDB" w:rsidRDefault="0020342E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0,80</w:t>
            </w:r>
          </w:p>
        </w:tc>
      </w:tr>
      <w:tr w:rsidR="00B92EDB" w14:paraId="45BD51EA" w14:textId="77777777" w:rsidTr="008115EC">
        <w:trPr>
          <w:trHeight w:val="360"/>
        </w:trPr>
        <w:tc>
          <w:tcPr>
            <w:tcW w:w="698" w:type="dxa"/>
          </w:tcPr>
          <w:p w14:paraId="7F98C071" w14:textId="77777777" w:rsidR="00B92EDB" w:rsidRDefault="00B92EDB" w:rsidP="00B92EDB">
            <w:pPr>
              <w:jc w:val="center"/>
              <w:rPr>
                <w:rFonts w:ascii="Arial" w:hAnsi="Arial"/>
                <w:b/>
                <w:color w:val="008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21BB5ED" w14:textId="77777777" w:rsidR="00B92EDB" w:rsidRDefault="00B92EDB" w:rsidP="00B92EDB">
            <w:pPr>
              <w:jc w:val="center"/>
              <w:rPr>
                <w:rFonts w:ascii="Arial" w:hAnsi="Arial"/>
                <w:b/>
                <w:color w:val="008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C1EF6C7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4" w:type="dxa"/>
          </w:tcPr>
          <w:p w14:paraId="6AEDF42D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92EDB" w14:paraId="08D88FAF" w14:textId="77777777" w:rsidTr="008115EC">
        <w:trPr>
          <w:trHeight w:val="334"/>
        </w:trPr>
        <w:tc>
          <w:tcPr>
            <w:tcW w:w="698" w:type="dxa"/>
          </w:tcPr>
          <w:p w14:paraId="0AFC69AF" w14:textId="77777777" w:rsidR="00B92EDB" w:rsidRDefault="00B92EDB" w:rsidP="00B92EDB">
            <w:pPr>
              <w:jc w:val="center"/>
              <w:rPr>
                <w:rFonts w:ascii="Arial" w:hAnsi="Arial"/>
                <w:b/>
                <w:color w:val="008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106F12BA" w14:textId="278350C9" w:rsidR="00B92EDB" w:rsidRDefault="007B3E0D" w:rsidP="00B92EDB">
            <w:pPr>
              <w:jc w:val="center"/>
              <w:rPr>
                <w:rFonts w:ascii="Arial" w:hAnsi="Arial"/>
                <w:b/>
                <w:color w:val="008000"/>
                <w:sz w:val="28"/>
                <w:szCs w:val="28"/>
              </w:rPr>
            </w:pPr>
            <w:r>
              <w:rPr>
                <w:rFonts w:ascii="Arial" w:hAnsi="Arial"/>
                <w:b/>
                <w:color w:val="008000"/>
                <w:sz w:val="28"/>
                <w:szCs w:val="28"/>
              </w:rPr>
              <w:t>Complessiva</w:t>
            </w:r>
          </w:p>
        </w:tc>
        <w:tc>
          <w:tcPr>
            <w:tcW w:w="5103" w:type="dxa"/>
          </w:tcPr>
          <w:p w14:paraId="102E2D3C" w14:textId="59AB0C8D" w:rsidR="00B92EDB" w:rsidRPr="00B92EDB" w:rsidRDefault="00BE0103" w:rsidP="00B92EDB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In generale vi è comprensione sull’utilità della valorizzazione della propria mappa personale. Inoltre si fanno scelte meditate, anche se semplici, sulle pratiche di cura di </w:t>
            </w:r>
            <w:r>
              <w:rPr>
                <w:rFonts w:ascii="Arial" w:hAnsi="Arial"/>
                <w:b/>
              </w:rPr>
              <w:lastRenderedPageBreak/>
              <w:t xml:space="preserve">sé. Discreta la capacità e l’interesse per l’interazione di scambio </w:t>
            </w:r>
            <w:r w:rsidR="005D5EAA">
              <w:rPr>
                <w:rFonts w:ascii="Arial" w:hAnsi="Arial"/>
                <w:b/>
              </w:rPr>
              <w:t xml:space="preserve">informativo e di aiuto </w:t>
            </w:r>
            <w:r>
              <w:rPr>
                <w:rFonts w:ascii="Arial" w:hAnsi="Arial"/>
                <w:b/>
              </w:rPr>
              <w:t>con gli altri. Limitata l’analisi delle interazioni sociali e delle mappe socialmente disponibili</w:t>
            </w:r>
            <w:r w:rsidR="00F116A2">
              <w:rPr>
                <w:rFonts w:ascii="Arial" w:hAnsi="Arial"/>
                <w:b/>
              </w:rPr>
              <w:t>, tranne qualche lavoro fatto da persone con maggiore esperienza e approfondimento.</w:t>
            </w:r>
          </w:p>
        </w:tc>
        <w:tc>
          <w:tcPr>
            <w:tcW w:w="1124" w:type="dxa"/>
          </w:tcPr>
          <w:p w14:paraId="568A0B19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</w:rPr>
            </w:pPr>
          </w:p>
        </w:tc>
      </w:tr>
      <w:tr w:rsidR="00B92EDB" w14:paraId="1E2F94AC" w14:textId="77777777" w:rsidTr="008115EC">
        <w:trPr>
          <w:trHeight w:val="240"/>
        </w:trPr>
        <w:tc>
          <w:tcPr>
            <w:tcW w:w="698" w:type="dxa"/>
          </w:tcPr>
          <w:p w14:paraId="770CD8A1" w14:textId="77777777" w:rsidR="00B92EDB" w:rsidRDefault="00B92EDB" w:rsidP="00B92EDB">
            <w:pPr>
              <w:jc w:val="center"/>
              <w:rPr>
                <w:rFonts w:ascii="Arial" w:hAnsi="Arial"/>
                <w:b/>
                <w:color w:val="008000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2DF9133" w14:textId="77777777" w:rsidR="00B92EDB" w:rsidRDefault="00B92EDB" w:rsidP="00B92EDB">
            <w:pPr>
              <w:jc w:val="center"/>
              <w:rPr>
                <w:rFonts w:ascii="Arial" w:hAnsi="Arial"/>
                <w:b/>
                <w:color w:val="008000"/>
                <w:sz w:val="28"/>
                <w:szCs w:val="28"/>
              </w:rPr>
            </w:pPr>
          </w:p>
        </w:tc>
        <w:tc>
          <w:tcPr>
            <w:tcW w:w="5103" w:type="dxa"/>
          </w:tcPr>
          <w:p w14:paraId="15D21CFC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124" w:type="dxa"/>
          </w:tcPr>
          <w:p w14:paraId="38AE9FA7" w14:textId="77777777" w:rsidR="00B92EDB" w:rsidRPr="00B92EDB" w:rsidRDefault="00B92EDB" w:rsidP="00B92EDB">
            <w:pPr>
              <w:jc w:val="center"/>
              <w:rPr>
                <w:rFonts w:ascii="Arial" w:hAnsi="Arial"/>
                <w:b/>
              </w:rPr>
            </w:pPr>
          </w:p>
        </w:tc>
      </w:tr>
    </w:tbl>
    <w:p w14:paraId="22675D82" w14:textId="77777777" w:rsidR="00B92EDB" w:rsidRPr="00B92EDB" w:rsidRDefault="00B92EDB" w:rsidP="00B92EDB">
      <w:pPr>
        <w:jc w:val="center"/>
        <w:rPr>
          <w:rFonts w:ascii="Arial" w:hAnsi="Arial"/>
          <w:b/>
          <w:color w:val="008000"/>
          <w:sz w:val="28"/>
          <w:szCs w:val="28"/>
        </w:rPr>
      </w:pPr>
    </w:p>
    <w:sectPr w:rsidR="00B92EDB" w:rsidRPr="00B92EDB" w:rsidSect="00D71268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2EDB"/>
    <w:rsid w:val="00194E38"/>
    <w:rsid w:val="0020342E"/>
    <w:rsid w:val="002F1F25"/>
    <w:rsid w:val="004040ED"/>
    <w:rsid w:val="005D5EAA"/>
    <w:rsid w:val="0073580F"/>
    <w:rsid w:val="00741AC8"/>
    <w:rsid w:val="007B3E0D"/>
    <w:rsid w:val="008115EC"/>
    <w:rsid w:val="008604D8"/>
    <w:rsid w:val="00957130"/>
    <w:rsid w:val="00A2015C"/>
    <w:rsid w:val="00A30A66"/>
    <w:rsid w:val="00AE40F9"/>
    <w:rsid w:val="00B92EDB"/>
    <w:rsid w:val="00BE0103"/>
    <w:rsid w:val="00CC0EBD"/>
    <w:rsid w:val="00D71268"/>
    <w:rsid w:val="00E943EA"/>
    <w:rsid w:val="00F077A8"/>
    <w:rsid w:val="00F116A2"/>
    <w:rsid w:val="00F4791D"/>
    <w:rsid w:val="00F56423"/>
    <w:rsid w:val="00FD2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F8F4F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345</Words>
  <Characters>1968</Characters>
  <Application>Microsoft Macintosh Word</Application>
  <DocSecurity>0</DocSecurity>
  <Lines>16</Lines>
  <Paragraphs>4</Paragraphs>
  <ScaleCrop>false</ScaleCrop>
  <Company>Università di Ferrara</Company>
  <LinksUpToDate>false</LinksUpToDate>
  <CharactersWithSpaces>2309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Ingrosso casa</dc:creator>
  <cp:keywords/>
  <dc:description/>
  <cp:lastModifiedBy>Marco Ingrosso</cp:lastModifiedBy>
  <cp:revision>15</cp:revision>
  <dcterms:created xsi:type="dcterms:W3CDTF">2015-03-10T09:01:00Z</dcterms:created>
  <dcterms:modified xsi:type="dcterms:W3CDTF">2015-03-11T15:30:00Z</dcterms:modified>
</cp:coreProperties>
</file>