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82" w:rsidRDefault="00A62482" w:rsidP="00A62482">
      <w:pPr>
        <w:pStyle w:val="Titolo"/>
        <w:rPr>
          <w:sz w:val="20"/>
        </w:rPr>
      </w:pPr>
      <w:r>
        <w:rPr>
          <w:sz w:val="20"/>
        </w:rPr>
        <w:t>ESTETICA</w:t>
      </w:r>
    </w:p>
    <w:p w:rsidR="00A62482" w:rsidRDefault="00A62482" w:rsidP="00A62482">
      <w:pPr>
        <w:pStyle w:val="Titolo"/>
        <w:rPr>
          <w:sz w:val="20"/>
        </w:rPr>
      </w:pPr>
      <w:r>
        <w:rPr>
          <w:sz w:val="20"/>
        </w:rPr>
        <w:t xml:space="preserve">Corso </w:t>
      </w:r>
      <w:r w:rsidR="0069646F">
        <w:rPr>
          <w:sz w:val="20"/>
        </w:rPr>
        <w:t>di Laurea triennale in Scienze Filosofiche e dell’Educazione</w:t>
      </w:r>
    </w:p>
    <w:p w:rsidR="0069646F" w:rsidRDefault="0069646F" w:rsidP="00A62482">
      <w:pPr>
        <w:pStyle w:val="Titolo"/>
        <w:rPr>
          <w:sz w:val="20"/>
        </w:rPr>
      </w:pPr>
      <w:r>
        <w:rPr>
          <w:sz w:val="20"/>
        </w:rPr>
        <w:t>Corso di laurea triennale in Scienze e tecnologie della comunicazione</w:t>
      </w:r>
    </w:p>
    <w:p w:rsidR="00A62482" w:rsidRDefault="00A62482" w:rsidP="00A62482">
      <w:pPr>
        <w:pStyle w:val="Titolo"/>
        <w:rPr>
          <w:sz w:val="20"/>
        </w:rPr>
      </w:pPr>
      <w:r>
        <w:rPr>
          <w:sz w:val="20"/>
        </w:rPr>
        <w:t>(a.a. 201</w:t>
      </w:r>
      <w:r w:rsidR="0069646F">
        <w:rPr>
          <w:sz w:val="20"/>
        </w:rPr>
        <w:t>2-2013</w:t>
      </w:r>
      <w:r>
        <w:rPr>
          <w:sz w:val="20"/>
        </w:rPr>
        <w:t xml:space="preserve"> – II semestre)</w:t>
      </w:r>
    </w:p>
    <w:p w:rsidR="00A62482" w:rsidRDefault="0069646F" w:rsidP="00A62482">
      <w:pPr>
        <w:pStyle w:val="Titolo"/>
        <w:rPr>
          <w:sz w:val="20"/>
        </w:rPr>
      </w:pPr>
      <w:r>
        <w:rPr>
          <w:sz w:val="20"/>
        </w:rPr>
        <w:t>12</w:t>
      </w:r>
      <w:r w:rsidR="00A62482">
        <w:rPr>
          <w:sz w:val="20"/>
        </w:rPr>
        <w:t xml:space="preserve"> crediti</w:t>
      </w:r>
    </w:p>
    <w:p w:rsidR="00A62482" w:rsidRDefault="007249B7" w:rsidP="00A62482">
      <w:pPr>
        <w:pStyle w:val="Titolo"/>
        <w:rPr>
          <w:sz w:val="20"/>
        </w:rPr>
      </w:pPr>
      <w:r>
        <w:rPr>
          <w:sz w:val="20"/>
        </w:rPr>
        <w:t>Esame orale</w:t>
      </w:r>
    </w:p>
    <w:p w:rsidR="007249B7" w:rsidRDefault="007249B7" w:rsidP="00A62482">
      <w:pPr>
        <w:pStyle w:val="Titolo"/>
        <w:rPr>
          <w:sz w:val="20"/>
        </w:rPr>
      </w:pPr>
    </w:p>
    <w:p w:rsidR="00A62482" w:rsidRDefault="00A62482" w:rsidP="00A62482">
      <w:pPr>
        <w:pStyle w:val="Titolo"/>
        <w:rPr>
          <w:b w:val="0"/>
          <w:sz w:val="20"/>
        </w:rPr>
      </w:pPr>
      <w:r>
        <w:rPr>
          <w:sz w:val="20"/>
        </w:rPr>
        <w:t>prof. Andrea Gatti</w:t>
      </w:r>
    </w:p>
    <w:p w:rsidR="00A62482" w:rsidRDefault="00A62482" w:rsidP="00A62482">
      <w:pPr>
        <w:jc w:val="both"/>
        <w:rPr>
          <w:b/>
          <w:sz w:val="20"/>
        </w:rPr>
      </w:pPr>
    </w:p>
    <w:p w:rsidR="00A62482" w:rsidRDefault="00A62482" w:rsidP="00A62482">
      <w:pPr>
        <w:jc w:val="both"/>
        <w:rPr>
          <w:b/>
          <w:sz w:val="20"/>
        </w:rPr>
      </w:pPr>
    </w:p>
    <w:p w:rsidR="00A62482" w:rsidRDefault="00A62482" w:rsidP="00A62482">
      <w:pPr>
        <w:jc w:val="both"/>
        <w:rPr>
          <w:b/>
          <w:sz w:val="20"/>
        </w:rPr>
      </w:pPr>
    </w:p>
    <w:p w:rsidR="00A62482" w:rsidRDefault="00A62482" w:rsidP="00A62482">
      <w:pPr>
        <w:jc w:val="both"/>
        <w:rPr>
          <w:sz w:val="20"/>
        </w:rPr>
      </w:pPr>
      <w:r>
        <w:rPr>
          <w:b/>
          <w:sz w:val="20"/>
        </w:rPr>
        <w:t>Modulo I</w:t>
      </w:r>
      <w:r>
        <w:rPr>
          <w:sz w:val="20"/>
        </w:rPr>
        <w:t xml:space="preserve">: </w:t>
      </w:r>
      <w:r>
        <w:rPr>
          <w:i/>
          <w:sz w:val="20"/>
        </w:rPr>
        <w:t>Lineamenti di storia dell’estetica moderna e contemporanea</w:t>
      </w:r>
      <w:r>
        <w:rPr>
          <w:sz w:val="20"/>
        </w:rPr>
        <w:t>:</w:t>
      </w:r>
    </w:p>
    <w:p w:rsidR="00A62482" w:rsidRDefault="00A62482" w:rsidP="00A62482">
      <w:pPr>
        <w:jc w:val="both"/>
        <w:rPr>
          <w:sz w:val="20"/>
        </w:rPr>
      </w:pPr>
      <w:r>
        <w:rPr>
          <w:sz w:val="20"/>
        </w:rPr>
        <w:t xml:space="preserve">Si richiede la conoscenza delle maggiori teorie estetiche fra Otto e Novecento, a partire dalla </w:t>
      </w:r>
      <w:r>
        <w:rPr>
          <w:i/>
          <w:sz w:val="20"/>
        </w:rPr>
        <w:t>Critica del Giudizio</w:t>
      </w:r>
      <w:r>
        <w:rPr>
          <w:sz w:val="20"/>
        </w:rPr>
        <w:t xml:space="preserve"> di Kant fino alle più recenti riflessioni sul bello e sull’arte. L’indagine, configurata sulle esigenze degli studenti dei vari corsi di laurea, si articola in due momenti: uno storico-tematico e uno critico, durante i quali si intendono mostrare le principali dottrine estetiche, unitamente al dibattito filosofico da questi volta a volta sollevato.</w:t>
      </w:r>
    </w:p>
    <w:p w:rsidR="00A62482" w:rsidRDefault="00A62482" w:rsidP="00A62482">
      <w:pPr>
        <w:jc w:val="both"/>
        <w:rPr>
          <w:sz w:val="20"/>
        </w:rPr>
      </w:pPr>
    </w:p>
    <w:p w:rsidR="00A62482" w:rsidRDefault="00A62482" w:rsidP="00A62482">
      <w:pPr>
        <w:jc w:val="both"/>
        <w:rPr>
          <w:sz w:val="20"/>
        </w:rPr>
      </w:pPr>
      <w:r>
        <w:rPr>
          <w:sz w:val="20"/>
          <w:u w:val="single"/>
        </w:rPr>
        <w:t>Bibliografia</w:t>
      </w:r>
      <w:r>
        <w:rPr>
          <w:sz w:val="20"/>
        </w:rPr>
        <w:t>:</w:t>
      </w:r>
    </w:p>
    <w:p w:rsidR="00A62482" w:rsidRDefault="00A62482" w:rsidP="00A62482">
      <w:pPr>
        <w:tabs>
          <w:tab w:val="left" w:pos="720"/>
        </w:tabs>
        <w:ind w:left="720" w:hanging="153"/>
        <w:jc w:val="both"/>
        <w:rPr>
          <w:sz w:val="20"/>
        </w:rPr>
      </w:pPr>
      <w:r>
        <w:rPr>
          <w:sz w:val="20"/>
        </w:rPr>
        <w:t xml:space="preserve">– F. </w:t>
      </w:r>
      <w:r>
        <w:rPr>
          <w:smallCaps/>
          <w:sz w:val="20"/>
        </w:rPr>
        <w:t>Restaino</w:t>
      </w:r>
      <w:r>
        <w:rPr>
          <w:sz w:val="20"/>
        </w:rPr>
        <w:t xml:space="preserve">, </w:t>
      </w:r>
      <w:r>
        <w:rPr>
          <w:i/>
          <w:sz w:val="20"/>
        </w:rPr>
        <w:t>Estetica moderna</w:t>
      </w:r>
      <w:r>
        <w:rPr>
          <w:sz w:val="20"/>
        </w:rPr>
        <w:t xml:space="preserve">, Torino, Utet, 1991 (i seguenti autori: Kant, Hegel, Schopenhauer, Nietzsche, Freud, </w:t>
      </w:r>
      <w:r w:rsidR="00DC6F12">
        <w:rPr>
          <w:sz w:val="20"/>
        </w:rPr>
        <w:t xml:space="preserve">Croce, </w:t>
      </w:r>
      <w:r>
        <w:rPr>
          <w:sz w:val="20"/>
        </w:rPr>
        <w:t>L’estetica tra scientismo e psicologismo, Heidegger, Benjamin, Adorno e la Scuola di Francoforte, Lukács e l’estetica marxista, Gadamer)</w:t>
      </w:r>
    </w:p>
    <w:p w:rsidR="00A62482" w:rsidRDefault="00A62482" w:rsidP="00A62482">
      <w:pPr>
        <w:tabs>
          <w:tab w:val="left" w:pos="993"/>
        </w:tabs>
        <w:ind w:left="1134" w:hanging="1134"/>
        <w:jc w:val="both"/>
        <w:rPr>
          <w:sz w:val="20"/>
        </w:rPr>
      </w:pPr>
      <w:r>
        <w:rPr>
          <w:sz w:val="20"/>
        </w:rPr>
        <w:t xml:space="preserve">oppure: </w:t>
      </w:r>
    </w:p>
    <w:p w:rsidR="00A62482" w:rsidRDefault="00A62482" w:rsidP="00A62482">
      <w:pPr>
        <w:tabs>
          <w:tab w:val="left" w:pos="720"/>
        </w:tabs>
        <w:ind w:left="840" w:hanging="273"/>
        <w:jc w:val="both"/>
        <w:rPr>
          <w:sz w:val="20"/>
        </w:rPr>
      </w:pPr>
      <w:r>
        <w:rPr>
          <w:sz w:val="20"/>
        </w:rPr>
        <w:t xml:space="preserve">– F. Desideri e C. Cantelli, </w:t>
      </w:r>
      <w:r>
        <w:rPr>
          <w:i/>
          <w:sz w:val="20"/>
        </w:rPr>
        <w:t>Storia dell’estetica occidentale. Da Omero alle neuroscienze</w:t>
      </w:r>
      <w:r w:rsidR="003F2368">
        <w:rPr>
          <w:sz w:val="20"/>
        </w:rPr>
        <w:t>, Roma, Carocci ed., 2008 (stessi autori e correnti filosofiche)</w:t>
      </w:r>
    </w:p>
    <w:p w:rsidR="00A62482" w:rsidRDefault="00A62482" w:rsidP="00A62482">
      <w:pPr>
        <w:jc w:val="both"/>
        <w:rPr>
          <w:sz w:val="20"/>
        </w:rPr>
      </w:pPr>
    </w:p>
    <w:p w:rsidR="00A62482" w:rsidRDefault="00A62482" w:rsidP="00A62482">
      <w:pPr>
        <w:jc w:val="both"/>
        <w:rPr>
          <w:sz w:val="20"/>
        </w:rPr>
      </w:pPr>
    </w:p>
    <w:p w:rsidR="003D689C" w:rsidRDefault="003D689C" w:rsidP="00A62482">
      <w:pPr>
        <w:jc w:val="both"/>
        <w:rPr>
          <w:sz w:val="20"/>
        </w:rPr>
      </w:pPr>
    </w:p>
    <w:p w:rsidR="0097104E" w:rsidRDefault="0097104E" w:rsidP="00A62482">
      <w:pPr>
        <w:jc w:val="both"/>
        <w:rPr>
          <w:sz w:val="20"/>
        </w:rPr>
      </w:pPr>
    </w:p>
    <w:p w:rsidR="001357D9" w:rsidRDefault="00A62482" w:rsidP="001357D9">
      <w:r>
        <w:rPr>
          <w:b/>
          <w:sz w:val="20"/>
        </w:rPr>
        <w:t>Modulo II</w:t>
      </w:r>
      <w:r>
        <w:rPr>
          <w:sz w:val="20"/>
        </w:rPr>
        <w:t>:</w:t>
      </w:r>
      <w:r w:rsidR="001357D9">
        <w:t xml:space="preserve"> </w:t>
      </w:r>
      <w:r w:rsidR="00804D01">
        <w:rPr>
          <w:i/>
          <w:sz w:val="20"/>
        </w:rPr>
        <w:t>Il reale e le sue immagini</w:t>
      </w:r>
      <w:r w:rsidR="00E459CC">
        <w:rPr>
          <w:i/>
          <w:sz w:val="20"/>
        </w:rPr>
        <w:t xml:space="preserve">: </w:t>
      </w:r>
      <w:r w:rsidR="0097104E">
        <w:rPr>
          <w:i/>
          <w:sz w:val="20"/>
        </w:rPr>
        <w:t>la</w:t>
      </w:r>
      <w:r w:rsidR="0090091B">
        <w:rPr>
          <w:i/>
          <w:sz w:val="20"/>
        </w:rPr>
        <w:t xml:space="preserve"> bellezza come rivelazione,</w:t>
      </w:r>
      <w:r w:rsidR="001357D9" w:rsidRPr="0090091B">
        <w:rPr>
          <w:i/>
          <w:sz w:val="20"/>
        </w:rPr>
        <w:t xml:space="preserve"> </w:t>
      </w:r>
      <w:r w:rsidR="0090091B" w:rsidRPr="0090091B">
        <w:rPr>
          <w:i/>
          <w:sz w:val="20"/>
        </w:rPr>
        <w:t>l’esperienza estetica come conoscenza</w:t>
      </w:r>
      <w:r w:rsidR="0090091B">
        <w:rPr>
          <w:i/>
          <w:sz w:val="20"/>
        </w:rPr>
        <w:t>.</w:t>
      </w:r>
    </w:p>
    <w:p w:rsidR="00A62482" w:rsidRDefault="00A62482" w:rsidP="00A62482">
      <w:pPr>
        <w:jc w:val="both"/>
        <w:rPr>
          <w:i/>
          <w:sz w:val="20"/>
        </w:rPr>
      </w:pPr>
    </w:p>
    <w:p w:rsidR="00A62482" w:rsidRDefault="00A62482" w:rsidP="00A62482">
      <w:pPr>
        <w:pStyle w:val="Corpotesto"/>
        <w:autoSpaceDE/>
        <w:autoSpaceDN/>
        <w:rPr>
          <w:rFonts w:eastAsia="Times"/>
          <w:sz w:val="20"/>
        </w:rPr>
      </w:pPr>
      <w:r>
        <w:rPr>
          <w:rFonts w:eastAsia="Times"/>
          <w:sz w:val="20"/>
        </w:rPr>
        <w:t xml:space="preserve">Il corso si propone una riflessione sul rapporto fra la realtà contemporanea e le sue </w:t>
      </w:r>
      <w:r w:rsidR="00005854">
        <w:rPr>
          <w:rFonts w:eastAsia="Times"/>
          <w:sz w:val="20"/>
        </w:rPr>
        <w:t>rappresentazioni visive e letterarie</w:t>
      </w:r>
      <w:r w:rsidR="00B066A6">
        <w:rPr>
          <w:rFonts w:eastAsia="Times"/>
          <w:sz w:val="20"/>
        </w:rPr>
        <w:t xml:space="preserve">, </w:t>
      </w:r>
      <w:r w:rsidR="00937C9E">
        <w:rPr>
          <w:rFonts w:eastAsia="Times"/>
          <w:sz w:val="20"/>
        </w:rPr>
        <w:t>con considerazioni su</w:t>
      </w:r>
      <w:r w:rsidR="00657931">
        <w:rPr>
          <w:rFonts w:eastAsia="Times"/>
          <w:sz w:val="20"/>
        </w:rPr>
        <w:t xml:space="preserve">l </w:t>
      </w:r>
      <w:r w:rsidR="00005854">
        <w:rPr>
          <w:rFonts w:eastAsia="Times"/>
          <w:sz w:val="20"/>
        </w:rPr>
        <w:t xml:space="preserve">diverso carattere </w:t>
      </w:r>
      <w:r w:rsidR="00657931">
        <w:rPr>
          <w:rFonts w:eastAsia="Times"/>
          <w:sz w:val="20"/>
        </w:rPr>
        <w:t xml:space="preserve">e valore </w:t>
      </w:r>
      <w:r w:rsidR="00005854">
        <w:rPr>
          <w:rFonts w:eastAsia="Times"/>
          <w:sz w:val="20"/>
        </w:rPr>
        <w:t xml:space="preserve">che la bellezza assume </w:t>
      </w:r>
      <w:r w:rsidR="00657931">
        <w:rPr>
          <w:rFonts w:eastAsia="Times"/>
          <w:sz w:val="20"/>
        </w:rPr>
        <w:t xml:space="preserve">a seconda che la si consideri in termini </w:t>
      </w:r>
      <w:r w:rsidR="00312C1F">
        <w:rPr>
          <w:rFonts w:eastAsia="Times"/>
          <w:sz w:val="20"/>
        </w:rPr>
        <w:t>teorico-</w:t>
      </w:r>
      <w:r w:rsidR="00657931">
        <w:rPr>
          <w:rFonts w:eastAsia="Times"/>
          <w:sz w:val="20"/>
        </w:rPr>
        <w:t>artistici o</w:t>
      </w:r>
      <w:r w:rsidR="00C26C21">
        <w:rPr>
          <w:rFonts w:eastAsia="Times"/>
          <w:sz w:val="20"/>
        </w:rPr>
        <w:t xml:space="preserve"> pratici</w:t>
      </w:r>
      <w:r>
        <w:rPr>
          <w:rFonts w:eastAsia="Times"/>
          <w:sz w:val="20"/>
        </w:rPr>
        <w:t>.</w:t>
      </w:r>
    </w:p>
    <w:p w:rsidR="00A62482" w:rsidRDefault="009E7A8D" w:rsidP="00937C9E">
      <w:pPr>
        <w:pStyle w:val="Corpotesto"/>
        <w:autoSpaceDE/>
        <w:autoSpaceDN/>
        <w:rPr>
          <w:sz w:val="20"/>
        </w:rPr>
      </w:pPr>
      <w:r>
        <w:rPr>
          <w:rFonts w:eastAsia="Times"/>
          <w:sz w:val="20"/>
        </w:rPr>
        <w:t>L’osservazione</w:t>
      </w:r>
      <w:r w:rsidR="00005854">
        <w:rPr>
          <w:rFonts w:eastAsia="Times"/>
          <w:sz w:val="20"/>
        </w:rPr>
        <w:t xml:space="preserve"> delle realtà contemporanea </w:t>
      </w:r>
      <w:r>
        <w:rPr>
          <w:rFonts w:eastAsia="Times"/>
          <w:sz w:val="20"/>
        </w:rPr>
        <w:t>rivela da un lato</w:t>
      </w:r>
      <w:r w:rsidR="00201D71">
        <w:rPr>
          <w:rFonts w:eastAsia="Times"/>
          <w:sz w:val="20"/>
        </w:rPr>
        <w:t xml:space="preserve"> una pronunciata</w:t>
      </w:r>
      <w:r w:rsidR="00F77401">
        <w:rPr>
          <w:rFonts w:eastAsia="Times"/>
          <w:sz w:val="20"/>
        </w:rPr>
        <w:t xml:space="preserve"> estetizzazione della società nelle sue </w:t>
      </w:r>
      <w:r w:rsidR="00A62482">
        <w:rPr>
          <w:rFonts w:eastAsia="Times"/>
          <w:sz w:val="20"/>
        </w:rPr>
        <w:t xml:space="preserve">strutture </w:t>
      </w:r>
      <w:r w:rsidR="00201D71">
        <w:rPr>
          <w:rFonts w:eastAsia="Times"/>
          <w:sz w:val="20"/>
        </w:rPr>
        <w:t>e categorie</w:t>
      </w:r>
      <w:r w:rsidR="00F77401">
        <w:rPr>
          <w:rFonts w:eastAsia="Times"/>
          <w:sz w:val="20"/>
        </w:rPr>
        <w:t xml:space="preserve">, </w:t>
      </w:r>
      <w:r w:rsidR="00657931">
        <w:rPr>
          <w:rFonts w:eastAsia="Times"/>
          <w:sz w:val="20"/>
        </w:rPr>
        <w:t xml:space="preserve">tutte </w:t>
      </w:r>
      <w:r w:rsidR="00F77401">
        <w:rPr>
          <w:rFonts w:eastAsia="Times"/>
          <w:sz w:val="20"/>
        </w:rPr>
        <w:t>caratterizzate dal deciso perseguimento del</w:t>
      </w:r>
      <w:r w:rsidR="00657931">
        <w:rPr>
          <w:rFonts w:eastAsia="Times"/>
          <w:sz w:val="20"/>
        </w:rPr>
        <w:t>la</w:t>
      </w:r>
      <w:r w:rsidR="00F77401">
        <w:rPr>
          <w:rFonts w:eastAsia="Times"/>
          <w:sz w:val="20"/>
        </w:rPr>
        <w:t xml:space="preserve"> seduzione estetica:</w:t>
      </w:r>
      <w:r w:rsidR="00A62482">
        <w:rPr>
          <w:rFonts w:eastAsia="Times"/>
          <w:sz w:val="20"/>
        </w:rPr>
        <w:t xml:space="preserve"> </w:t>
      </w:r>
      <w:r w:rsidR="00A62482">
        <w:rPr>
          <w:sz w:val="20"/>
        </w:rPr>
        <w:t xml:space="preserve">dall’informazione alla politica, dal commercio ai media, dall’ecologia </w:t>
      </w:r>
      <w:r w:rsidR="00657931">
        <w:rPr>
          <w:sz w:val="20"/>
        </w:rPr>
        <w:t>alla cosid</w:t>
      </w:r>
      <w:r w:rsidR="00545545">
        <w:rPr>
          <w:sz w:val="20"/>
        </w:rPr>
        <w:t>d</w:t>
      </w:r>
      <w:r w:rsidR="00657931">
        <w:rPr>
          <w:sz w:val="20"/>
        </w:rPr>
        <w:t>etta iconosfera</w:t>
      </w:r>
      <w:r w:rsidR="00A62482">
        <w:rPr>
          <w:sz w:val="20"/>
        </w:rPr>
        <w:t xml:space="preserve"> </w:t>
      </w:r>
      <w:r w:rsidR="00657931">
        <w:rPr>
          <w:sz w:val="20"/>
        </w:rPr>
        <w:t>multimediale</w:t>
      </w:r>
      <w:r w:rsidR="001406DF">
        <w:rPr>
          <w:sz w:val="20"/>
        </w:rPr>
        <w:t>.</w:t>
      </w:r>
      <w:r w:rsidR="00F77401">
        <w:rPr>
          <w:sz w:val="20"/>
        </w:rPr>
        <w:t xml:space="preserve"> </w:t>
      </w:r>
      <w:r w:rsidR="00937C9E">
        <w:rPr>
          <w:rFonts w:eastAsia="Times"/>
          <w:sz w:val="20"/>
        </w:rPr>
        <w:t xml:space="preserve">D’altra parte, sul fronte artistico la bellezza pare non essere più un valore dominante, </w:t>
      </w:r>
      <w:r w:rsidR="00201D71">
        <w:rPr>
          <w:rFonts w:eastAsia="Times"/>
          <w:sz w:val="20"/>
        </w:rPr>
        <w:t>e neppure la</w:t>
      </w:r>
      <w:r w:rsidR="00937C9E">
        <w:rPr>
          <w:rFonts w:eastAsia="Times"/>
          <w:sz w:val="20"/>
        </w:rPr>
        <w:t xml:space="preserve"> depositaria di alcun portato veritativo. </w:t>
      </w:r>
      <w:r w:rsidR="00937C9E">
        <w:rPr>
          <w:sz w:val="20"/>
        </w:rPr>
        <w:t>T</w:t>
      </w:r>
      <w:r w:rsidR="00C26C21">
        <w:rPr>
          <w:sz w:val="20"/>
        </w:rPr>
        <w:t xml:space="preserve">utto questo complica il </w:t>
      </w:r>
      <w:r w:rsidR="00005854">
        <w:rPr>
          <w:sz w:val="20"/>
        </w:rPr>
        <w:t xml:space="preserve">rapporto </w:t>
      </w:r>
      <w:r w:rsidR="00937C9E">
        <w:rPr>
          <w:sz w:val="20"/>
        </w:rPr>
        <w:t>bellezza</w:t>
      </w:r>
      <w:r w:rsidR="00C26C21">
        <w:rPr>
          <w:sz w:val="20"/>
        </w:rPr>
        <w:t>-</w:t>
      </w:r>
      <w:r w:rsidR="00005854">
        <w:rPr>
          <w:sz w:val="20"/>
        </w:rPr>
        <w:t>verità</w:t>
      </w:r>
      <w:r w:rsidR="00F77401">
        <w:rPr>
          <w:sz w:val="20"/>
        </w:rPr>
        <w:t>, così che in alcu</w:t>
      </w:r>
      <w:r w:rsidR="006B51BE">
        <w:rPr>
          <w:sz w:val="20"/>
        </w:rPr>
        <w:t>ni casi l</w:t>
      </w:r>
      <w:r w:rsidR="00C26C21">
        <w:rPr>
          <w:sz w:val="20"/>
        </w:rPr>
        <w:t>a be</w:t>
      </w:r>
      <w:r w:rsidR="006B51BE">
        <w:rPr>
          <w:sz w:val="20"/>
        </w:rPr>
        <w:t xml:space="preserve">llezza pare la sola via d’accesso alla verità, in altri </w:t>
      </w:r>
      <w:r w:rsidR="00C26C21">
        <w:rPr>
          <w:sz w:val="20"/>
        </w:rPr>
        <w:t xml:space="preserve">essa si configura come </w:t>
      </w:r>
      <w:r w:rsidR="006B51BE">
        <w:rPr>
          <w:sz w:val="20"/>
        </w:rPr>
        <w:t>la sua massima negazione e mistificazione</w:t>
      </w:r>
      <w:r w:rsidR="00005854">
        <w:rPr>
          <w:sz w:val="20"/>
        </w:rPr>
        <w:t>. Sa</w:t>
      </w:r>
      <w:r w:rsidR="006B51BE">
        <w:rPr>
          <w:sz w:val="20"/>
        </w:rPr>
        <w:t>rà perciò interessante studiare</w:t>
      </w:r>
      <w:r w:rsidR="00A62482">
        <w:rPr>
          <w:sz w:val="20"/>
        </w:rPr>
        <w:t xml:space="preserve"> i nuovi rapporti fra potere e cultura; verificare </w:t>
      </w:r>
      <w:r w:rsidR="00C26C21">
        <w:rPr>
          <w:sz w:val="20"/>
        </w:rPr>
        <w:t>il valore conoscitivo della cosiddetta esperienza estetica</w:t>
      </w:r>
      <w:r w:rsidR="00A62482">
        <w:rPr>
          <w:sz w:val="20"/>
        </w:rPr>
        <w:t>;</w:t>
      </w:r>
      <w:r w:rsidR="00A62482">
        <w:rPr>
          <w:rFonts w:eastAsia="Times"/>
          <w:sz w:val="20"/>
        </w:rPr>
        <w:t xml:space="preserve"> </w:t>
      </w:r>
      <w:r w:rsidR="00C26C21">
        <w:rPr>
          <w:rFonts w:eastAsia="Times"/>
          <w:sz w:val="20"/>
        </w:rPr>
        <w:t>approfondendone ad un tempo</w:t>
      </w:r>
      <w:r w:rsidR="006B51BE">
        <w:rPr>
          <w:rFonts w:eastAsia="Times"/>
          <w:sz w:val="20"/>
        </w:rPr>
        <w:t xml:space="preserve"> gli effetti</w:t>
      </w:r>
      <w:r w:rsidR="00C26C21">
        <w:rPr>
          <w:sz w:val="20"/>
        </w:rPr>
        <w:t xml:space="preserve"> morali, individuali e sociali</w:t>
      </w:r>
      <w:r w:rsidR="00937C9E">
        <w:rPr>
          <w:sz w:val="20"/>
        </w:rPr>
        <w:t xml:space="preserve">, al fine di giungere a </w:t>
      </w:r>
      <w:r w:rsidR="00005854">
        <w:rPr>
          <w:rFonts w:eastAsia="Times"/>
          <w:sz w:val="20"/>
        </w:rPr>
        <w:t xml:space="preserve">una più agevole, e veridica, lettura della </w:t>
      </w:r>
      <w:r w:rsidR="003D689C">
        <w:rPr>
          <w:rFonts w:eastAsia="Times"/>
          <w:sz w:val="20"/>
        </w:rPr>
        <w:t>realtà contemporanea.</w:t>
      </w:r>
    </w:p>
    <w:p w:rsidR="003D689C" w:rsidRDefault="003D689C" w:rsidP="00A62482">
      <w:pPr>
        <w:jc w:val="both"/>
        <w:rPr>
          <w:sz w:val="20"/>
        </w:rPr>
      </w:pPr>
    </w:p>
    <w:p w:rsidR="00A62482" w:rsidRDefault="00A62482" w:rsidP="00A62482">
      <w:pPr>
        <w:jc w:val="both"/>
        <w:rPr>
          <w:sz w:val="20"/>
        </w:rPr>
      </w:pPr>
      <w:r>
        <w:rPr>
          <w:sz w:val="20"/>
          <w:u w:val="single"/>
        </w:rPr>
        <w:t>Bibliografia</w:t>
      </w:r>
      <w:r>
        <w:rPr>
          <w:sz w:val="20"/>
        </w:rPr>
        <w:t>:</w:t>
      </w:r>
    </w:p>
    <w:p w:rsidR="00A62482" w:rsidRDefault="00182E5D" w:rsidP="00A62482">
      <w:pPr>
        <w:jc w:val="both"/>
        <w:rPr>
          <w:sz w:val="20"/>
        </w:rPr>
      </w:pPr>
      <w:r>
        <w:rPr>
          <w:sz w:val="20"/>
        </w:rPr>
        <w:t xml:space="preserve">Quattro </w:t>
      </w:r>
      <w:r w:rsidR="007277C8">
        <w:rPr>
          <w:sz w:val="20"/>
        </w:rPr>
        <w:t>testi</w:t>
      </w:r>
      <w:r>
        <w:rPr>
          <w:sz w:val="20"/>
        </w:rPr>
        <w:t xml:space="preserve"> a scelta fra:</w:t>
      </w:r>
    </w:p>
    <w:p w:rsidR="00182E5D" w:rsidRDefault="00182E5D" w:rsidP="00A62482">
      <w:pPr>
        <w:jc w:val="both"/>
        <w:rPr>
          <w:sz w:val="20"/>
        </w:rPr>
      </w:pPr>
    </w:p>
    <w:p w:rsidR="00A62482" w:rsidRPr="00A62482" w:rsidRDefault="00A62482" w:rsidP="00A62482">
      <w:pPr>
        <w:pStyle w:val="Corpodeltesto2"/>
        <w:spacing w:line="240" w:lineRule="auto"/>
        <w:rPr>
          <w:lang w:val="it-IT"/>
        </w:rPr>
      </w:pPr>
      <w:r w:rsidRPr="00A62482">
        <w:rPr>
          <w:lang w:val="it-IT"/>
        </w:rPr>
        <w:t xml:space="preserve">- G. Simmel, </w:t>
      </w:r>
      <w:r w:rsidRPr="00A62482">
        <w:rPr>
          <w:i/>
          <w:lang w:val="it-IT"/>
        </w:rPr>
        <w:t>La moda e altri saggi di cultura filosofica</w:t>
      </w:r>
      <w:r w:rsidRPr="00A62482">
        <w:rPr>
          <w:lang w:val="it-IT"/>
        </w:rPr>
        <w:t>, trad. it. di M. Monaldi, Milano, Longanesi, 1985, i seguenti saggi: La moda (pp. 29-52), L’ansa del vaso (pp. 101-107), Le rovine (pp. 1</w:t>
      </w:r>
      <w:r w:rsidR="00BB1AAE">
        <w:rPr>
          <w:lang w:val="it-IT"/>
        </w:rPr>
        <w:t xml:space="preserve">08-114), Le Alpi (pp. 115-120), </w:t>
      </w:r>
      <w:r w:rsidRPr="00A62482">
        <w:rPr>
          <w:lang w:val="it-IT"/>
        </w:rPr>
        <w:t>Concetto e tragedia della cultura (pp. 189</w:t>
      </w:r>
      <w:r w:rsidR="002B30BD">
        <w:rPr>
          <w:lang w:val="it-IT"/>
        </w:rPr>
        <w:t>-212).</w:t>
      </w:r>
    </w:p>
    <w:p w:rsidR="00A62482" w:rsidRPr="00A62482" w:rsidRDefault="00A62482" w:rsidP="00A62482">
      <w:pPr>
        <w:widowControl w:val="0"/>
        <w:autoSpaceDE w:val="0"/>
        <w:autoSpaceDN w:val="0"/>
        <w:adjustRightInd w:val="0"/>
        <w:spacing w:after="180"/>
        <w:rPr>
          <w:rFonts w:eastAsia="Times New Roman"/>
          <w:sz w:val="20"/>
        </w:rPr>
      </w:pPr>
      <w:r w:rsidRPr="00A62482">
        <w:rPr>
          <w:rFonts w:eastAsia="Times New Roman"/>
          <w:sz w:val="20"/>
        </w:rPr>
        <w:t xml:space="preserve">- G. Simmel, </w:t>
      </w:r>
      <w:r w:rsidRPr="00A62482">
        <w:rPr>
          <w:rFonts w:eastAsia="Times New Roman"/>
          <w:i/>
          <w:sz w:val="20"/>
        </w:rPr>
        <w:t>Saggi di estetica</w:t>
      </w:r>
      <w:r w:rsidRPr="00A62482">
        <w:rPr>
          <w:rFonts w:eastAsia="Times New Roman"/>
          <w:sz w:val="20"/>
        </w:rPr>
        <w:t>, trad. it di M. Cacciari e L. Perucchi, Padova, Liviana editr., 1970, pp. 67-74 (L’attore e l’effettualità), pp. 75-83 (L'art pour l’art), pp. 101-120 (Sul problema del naturalismo)</w:t>
      </w:r>
    </w:p>
    <w:p w:rsidR="00A62482" w:rsidRPr="00A62482" w:rsidRDefault="00A62482" w:rsidP="00A62482">
      <w:pPr>
        <w:widowControl w:val="0"/>
        <w:autoSpaceDE w:val="0"/>
        <w:autoSpaceDN w:val="0"/>
        <w:adjustRightInd w:val="0"/>
        <w:spacing w:after="180"/>
        <w:rPr>
          <w:rFonts w:eastAsia="Times New Roman"/>
          <w:sz w:val="20"/>
        </w:rPr>
      </w:pPr>
      <w:r w:rsidRPr="00A62482">
        <w:rPr>
          <w:rFonts w:eastAsia="Times New Roman"/>
          <w:sz w:val="20"/>
        </w:rPr>
        <w:t xml:space="preserve">- S. Freud, </w:t>
      </w:r>
      <w:r w:rsidRPr="00A62482">
        <w:rPr>
          <w:rFonts w:eastAsia="Times New Roman"/>
          <w:i/>
          <w:sz w:val="20"/>
        </w:rPr>
        <w:t>Saggi sull’arte, la letteratura e il linguaggio</w:t>
      </w:r>
      <w:r w:rsidRPr="00A62482">
        <w:rPr>
          <w:rFonts w:eastAsia="Times New Roman"/>
          <w:sz w:val="20"/>
        </w:rPr>
        <w:t xml:space="preserve">, trad. it di S. Daniele et al., Torino, Bollati Boringhieri, 2002, </w:t>
      </w:r>
      <w:r w:rsidRPr="00A62482">
        <w:rPr>
          <w:rFonts w:eastAsia="Times New Roman"/>
          <w:i/>
          <w:sz w:val="20"/>
        </w:rPr>
        <w:t>Il poeta e la fantasia</w:t>
      </w:r>
      <w:r w:rsidR="002B30BD">
        <w:rPr>
          <w:rFonts w:eastAsia="Times New Roman"/>
          <w:sz w:val="20"/>
        </w:rPr>
        <w:t xml:space="preserve"> (</w:t>
      </w:r>
      <w:r w:rsidR="002B30BD" w:rsidRPr="00A62482">
        <w:rPr>
          <w:rFonts w:eastAsia="Times New Roman"/>
          <w:sz w:val="20"/>
        </w:rPr>
        <w:t>pp. 47-59</w:t>
      </w:r>
      <w:r w:rsidRPr="00A62482">
        <w:rPr>
          <w:rFonts w:eastAsia="Times New Roman"/>
          <w:sz w:val="20"/>
        </w:rPr>
        <w:t xml:space="preserve">), </w:t>
      </w:r>
      <w:r w:rsidRPr="00A62482">
        <w:rPr>
          <w:rFonts w:eastAsia="Times New Roman"/>
          <w:i/>
          <w:sz w:val="20"/>
        </w:rPr>
        <w:t>Edipo e Amleto</w:t>
      </w:r>
      <w:r w:rsidRPr="00A62482">
        <w:rPr>
          <w:rFonts w:eastAsia="Times New Roman"/>
          <w:sz w:val="20"/>
        </w:rPr>
        <w:t xml:space="preserve"> (pp. 23-31</w:t>
      </w:r>
      <w:r w:rsidR="00BB1AAE">
        <w:rPr>
          <w:rFonts w:eastAsia="Times New Roman"/>
          <w:sz w:val="20"/>
        </w:rPr>
        <w:t>)</w:t>
      </w:r>
      <w:r w:rsidRPr="00A62482">
        <w:rPr>
          <w:rFonts w:eastAsia="Times New Roman"/>
          <w:sz w:val="20"/>
        </w:rPr>
        <w:t xml:space="preserve"> </w:t>
      </w:r>
      <w:r w:rsidRPr="00A62482">
        <w:rPr>
          <w:rFonts w:eastAsia="Times New Roman"/>
          <w:i/>
          <w:sz w:val="20"/>
        </w:rPr>
        <w:t>Personaggi psicopatici sulla scena</w:t>
      </w:r>
      <w:r w:rsidR="00BB1AAE">
        <w:rPr>
          <w:rFonts w:eastAsia="Times New Roman"/>
          <w:sz w:val="20"/>
        </w:rPr>
        <w:t xml:space="preserve"> (</w:t>
      </w:r>
      <w:r w:rsidRPr="00A62482">
        <w:rPr>
          <w:rFonts w:eastAsia="Times New Roman"/>
          <w:sz w:val="20"/>
        </w:rPr>
        <w:t xml:space="preserve"> pp. 33-41); Il </w:t>
      </w:r>
      <w:r w:rsidRPr="00A62482">
        <w:rPr>
          <w:rFonts w:eastAsia="Times New Roman"/>
          <w:i/>
          <w:sz w:val="20"/>
        </w:rPr>
        <w:t>perturbante</w:t>
      </w:r>
      <w:r w:rsidR="002B30BD">
        <w:rPr>
          <w:rFonts w:eastAsia="Times New Roman"/>
          <w:sz w:val="20"/>
        </w:rPr>
        <w:t xml:space="preserve"> (pp. 267-309</w:t>
      </w:r>
      <w:r w:rsidRPr="00A62482">
        <w:rPr>
          <w:rFonts w:eastAsia="Times New Roman"/>
          <w:sz w:val="20"/>
        </w:rPr>
        <w:t xml:space="preserve">); </w:t>
      </w:r>
      <w:r w:rsidRPr="00A62482">
        <w:rPr>
          <w:rFonts w:eastAsia="Times New Roman"/>
          <w:i/>
          <w:sz w:val="20"/>
        </w:rPr>
        <w:t>L’umorismo</w:t>
      </w:r>
      <w:r w:rsidR="002D3359">
        <w:rPr>
          <w:rFonts w:eastAsia="Times New Roman"/>
          <w:sz w:val="20"/>
        </w:rPr>
        <w:t xml:space="preserve"> </w:t>
      </w:r>
      <w:r w:rsidR="002B30BD">
        <w:rPr>
          <w:rFonts w:eastAsia="Times New Roman"/>
          <w:sz w:val="20"/>
        </w:rPr>
        <w:t>(pp. 311-319</w:t>
      </w:r>
      <w:r w:rsidR="002D3359">
        <w:rPr>
          <w:rFonts w:eastAsia="Times New Roman"/>
          <w:sz w:val="20"/>
        </w:rPr>
        <w:t>).</w:t>
      </w:r>
    </w:p>
    <w:p w:rsidR="00A62482" w:rsidRPr="00A62482" w:rsidRDefault="00A62482" w:rsidP="00A62482">
      <w:pPr>
        <w:widowControl w:val="0"/>
        <w:autoSpaceDE w:val="0"/>
        <w:autoSpaceDN w:val="0"/>
        <w:adjustRightInd w:val="0"/>
        <w:spacing w:after="180"/>
        <w:rPr>
          <w:rFonts w:eastAsia="Times New Roman"/>
          <w:sz w:val="20"/>
        </w:rPr>
      </w:pPr>
      <w:r w:rsidRPr="00A62482">
        <w:rPr>
          <w:rFonts w:eastAsia="Times New Roman"/>
          <w:sz w:val="20"/>
        </w:rPr>
        <w:t xml:space="preserve">- W. Benjamin, </w:t>
      </w:r>
      <w:r w:rsidRPr="00A62482">
        <w:rPr>
          <w:rFonts w:eastAsia="Times New Roman"/>
          <w:i/>
          <w:sz w:val="20"/>
        </w:rPr>
        <w:t>L'opera d'arte nell'epoca della sua riproducibilità tecnica. Arte e società di massa</w:t>
      </w:r>
      <w:r w:rsidRPr="00A62482">
        <w:rPr>
          <w:rFonts w:eastAsia="Times New Roman"/>
          <w:sz w:val="20"/>
        </w:rPr>
        <w:t xml:space="preserve"> (1955), trad. it. di E. Filippini, Torino, Einaudi, 2000, </w:t>
      </w:r>
      <w:r w:rsidR="002B30BD">
        <w:rPr>
          <w:rFonts w:eastAsia="Times New Roman"/>
          <w:sz w:val="20"/>
        </w:rPr>
        <w:t xml:space="preserve">i seguenti saggi: </w:t>
      </w:r>
      <w:r w:rsidRPr="00A62482">
        <w:rPr>
          <w:rFonts w:eastAsia="Times New Roman"/>
          <w:i/>
          <w:sz w:val="20"/>
        </w:rPr>
        <w:t>L'opera d'arte nell'epoca della riproducibilità tecnica</w:t>
      </w:r>
      <w:r w:rsidR="002B30BD" w:rsidRPr="002B30BD">
        <w:rPr>
          <w:rFonts w:eastAsia="Times New Roman"/>
          <w:sz w:val="20"/>
        </w:rPr>
        <w:t xml:space="preserve"> </w:t>
      </w:r>
      <w:r w:rsidR="002B30BD">
        <w:rPr>
          <w:rFonts w:eastAsia="Times New Roman"/>
          <w:sz w:val="20"/>
        </w:rPr>
        <w:t>(</w:t>
      </w:r>
      <w:r w:rsidR="002B30BD" w:rsidRPr="00A62482">
        <w:rPr>
          <w:rFonts w:eastAsia="Times New Roman"/>
          <w:sz w:val="20"/>
        </w:rPr>
        <w:t>pp. 19-56</w:t>
      </w:r>
      <w:r w:rsidR="00BB1AAE">
        <w:rPr>
          <w:rFonts w:eastAsia="Times New Roman"/>
          <w:sz w:val="20"/>
        </w:rPr>
        <w:t xml:space="preserve">), </w:t>
      </w:r>
      <w:r w:rsidRPr="00A62482">
        <w:rPr>
          <w:rFonts w:eastAsia="Times New Roman"/>
          <w:i/>
          <w:sz w:val="20"/>
        </w:rPr>
        <w:t>Piccola storia della fotografia</w:t>
      </w:r>
      <w:r w:rsidR="00BB1AAE">
        <w:rPr>
          <w:rFonts w:eastAsia="Times New Roman"/>
          <w:sz w:val="20"/>
        </w:rPr>
        <w:t xml:space="preserve"> (pp. 59-78),</w:t>
      </w:r>
      <w:r w:rsidRPr="00A62482">
        <w:rPr>
          <w:rFonts w:eastAsia="Times New Roman"/>
          <w:sz w:val="20"/>
        </w:rPr>
        <w:t xml:space="preserve"> </w:t>
      </w:r>
      <w:r w:rsidRPr="00A62482">
        <w:rPr>
          <w:rFonts w:eastAsia="Times New Roman"/>
          <w:i/>
          <w:sz w:val="20"/>
        </w:rPr>
        <w:t>Eduard Fuchs, il collezionista e lo storico</w:t>
      </w:r>
      <w:r w:rsidRPr="00A62482">
        <w:rPr>
          <w:rFonts w:eastAsia="Times New Roman"/>
          <w:sz w:val="20"/>
        </w:rPr>
        <w:t xml:space="preserve"> (pp. 81-123).</w:t>
      </w:r>
    </w:p>
    <w:p w:rsidR="00A62482" w:rsidRPr="00A62482" w:rsidRDefault="00A62482" w:rsidP="00A62482">
      <w:pPr>
        <w:widowControl w:val="0"/>
        <w:autoSpaceDE w:val="0"/>
        <w:autoSpaceDN w:val="0"/>
        <w:adjustRightInd w:val="0"/>
        <w:spacing w:after="180"/>
        <w:rPr>
          <w:rFonts w:eastAsia="Times New Roman"/>
          <w:sz w:val="20"/>
        </w:rPr>
      </w:pPr>
      <w:r w:rsidRPr="00A62482">
        <w:rPr>
          <w:rFonts w:eastAsia="Times New Roman"/>
          <w:sz w:val="20"/>
        </w:rPr>
        <w:t>-</w:t>
      </w:r>
      <w:r w:rsidR="008854C1">
        <w:rPr>
          <w:rFonts w:eastAsia="Times New Roman"/>
          <w:sz w:val="20"/>
        </w:rPr>
        <w:t xml:space="preserve"> </w:t>
      </w:r>
      <w:r w:rsidRPr="00A62482">
        <w:rPr>
          <w:rFonts w:eastAsia="Times New Roman"/>
          <w:sz w:val="20"/>
        </w:rPr>
        <w:t xml:space="preserve">M. Horkheimer e Th. Adorno, </w:t>
      </w:r>
      <w:r w:rsidRPr="00A62482">
        <w:rPr>
          <w:rFonts w:eastAsia="Times New Roman"/>
          <w:i/>
          <w:sz w:val="20"/>
        </w:rPr>
        <w:t>Dialettica dell'Illuminismo</w:t>
      </w:r>
      <w:r w:rsidRPr="00A62482">
        <w:rPr>
          <w:rFonts w:eastAsia="Times New Roman"/>
          <w:sz w:val="20"/>
        </w:rPr>
        <w:t xml:space="preserve"> (1944), trad. it. di R. Solmi, Torino, Einaudi, 1997, </w:t>
      </w:r>
      <w:r w:rsidR="002B30BD">
        <w:rPr>
          <w:rFonts w:eastAsia="Times New Roman"/>
          <w:sz w:val="20"/>
        </w:rPr>
        <w:t>il cap. «L'industria culturale» (</w:t>
      </w:r>
      <w:r w:rsidR="002B30BD" w:rsidRPr="00A62482">
        <w:rPr>
          <w:rFonts w:eastAsia="Times New Roman"/>
          <w:sz w:val="20"/>
        </w:rPr>
        <w:t>pp. 126-181</w:t>
      </w:r>
      <w:r w:rsidR="002B30BD">
        <w:rPr>
          <w:rFonts w:eastAsia="Times New Roman"/>
          <w:sz w:val="20"/>
        </w:rPr>
        <w:t>)</w:t>
      </w:r>
      <w:r w:rsidR="001406DF">
        <w:rPr>
          <w:rFonts w:eastAsia="Times New Roman"/>
          <w:sz w:val="20"/>
        </w:rPr>
        <w:t>.</w:t>
      </w:r>
    </w:p>
    <w:p w:rsidR="00A62482" w:rsidRPr="00A62482" w:rsidRDefault="008854C1" w:rsidP="00A62482">
      <w:pPr>
        <w:widowControl w:val="0"/>
        <w:autoSpaceDE w:val="0"/>
        <w:autoSpaceDN w:val="0"/>
        <w:adjustRightInd w:val="0"/>
        <w:spacing w:after="180"/>
        <w:rPr>
          <w:rFonts w:eastAsia="Times New Roman"/>
          <w:sz w:val="20"/>
        </w:rPr>
      </w:pPr>
      <w:r>
        <w:rPr>
          <w:rFonts w:eastAsia="Times New Roman"/>
          <w:sz w:val="20"/>
        </w:rPr>
        <w:lastRenderedPageBreak/>
        <w:t xml:space="preserve">- </w:t>
      </w:r>
      <w:r w:rsidR="00A62482" w:rsidRPr="00A62482">
        <w:rPr>
          <w:rFonts w:eastAsia="Times New Roman"/>
          <w:sz w:val="20"/>
        </w:rPr>
        <w:t xml:space="preserve">H. Marcuse, </w:t>
      </w:r>
      <w:r w:rsidR="00A62482" w:rsidRPr="00A62482">
        <w:rPr>
          <w:rFonts w:eastAsia="Times New Roman"/>
          <w:i/>
          <w:sz w:val="20"/>
        </w:rPr>
        <w:t>Eros e civilità</w:t>
      </w:r>
      <w:r w:rsidR="00A62482" w:rsidRPr="00A62482">
        <w:rPr>
          <w:rFonts w:eastAsia="Times New Roman"/>
          <w:sz w:val="20"/>
        </w:rPr>
        <w:t xml:space="preserve"> (1955), trad. it. di L. Bassi, Torino, Einaudi, 2001, </w:t>
      </w:r>
      <w:r w:rsidR="002B30BD">
        <w:rPr>
          <w:rFonts w:eastAsia="Times New Roman"/>
          <w:sz w:val="20"/>
        </w:rPr>
        <w:t xml:space="preserve">i </w:t>
      </w:r>
      <w:r w:rsidR="00A62482" w:rsidRPr="00A62482">
        <w:rPr>
          <w:rFonts w:eastAsia="Times New Roman"/>
          <w:sz w:val="20"/>
        </w:rPr>
        <w:t>capp. VII. «Fantasia e utopia»; VIII. «Le immagini di Orfeo e Narciso»;</w:t>
      </w:r>
      <w:r w:rsidR="002B30BD">
        <w:rPr>
          <w:rFonts w:eastAsia="Times New Roman"/>
          <w:sz w:val="20"/>
        </w:rPr>
        <w:t xml:space="preserve"> e IX. «La dimensione estetica»</w:t>
      </w:r>
      <w:r w:rsidR="00A62482" w:rsidRPr="00A62482">
        <w:rPr>
          <w:rFonts w:eastAsia="Times New Roman"/>
          <w:sz w:val="20"/>
        </w:rPr>
        <w:t>.</w:t>
      </w:r>
    </w:p>
    <w:p w:rsidR="00A62482" w:rsidRPr="00A62482" w:rsidRDefault="00607CA1" w:rsidP="00A62482">
      <w:pPr>
        <w:widowControl w:val="0"/>
        <w:autoSpaceDE w:val="0"/>
        <w:autoSpaceDN w:val="0"/>
        <w:adjustRightInd w:val="0"/>
        <w:spacing w:after="180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- </w:t>
      </w:r>
      <w:r w:rsidR="00A62482" w:rsidRPr="00A62482">
        <w:rPr>
          <w:rFonts w:eastAsia="Times New Roman"/>
          <w:sz w:val="20"/>
        </w:rPr>
        <w:t xml:space="preserve">H. Marcuse, </w:t>
      </w:r>
      <w:r w:rsidR="00A62482" w:rsidRPr="00A62482">
        <w:rPr>
          <w:rFonts w:eastAsia="Times New Roman"/>
          <w:i/>
          <w:sz w:val="20"/>
        </w:rPr>
        <w:t>L’uomo a una dimensione</w:t>
      </w:r>
      <w:r w:rsidR="00A62482" w:rsidRPr="00A62482">
        <w:rPr>
          <w:rFonts w:eastAsia="Times New Roman"/>
          <w:sz w:val="20"/>
        </w:rPr>
        <w:t xml:space="preserve"> (1964), trad. it di L. Gallino e T. Giani Gall</w:t>
      </w:r>
      <w:r w:rsidR="002B30BD">
        <w:rPr>
          <w:rFonts w:eastAsia="Times New Roman"/>
          <w:sz w:val="20"/>
        </w:rPr>
        <w:t xml:space="preserve">ino, Torino, Einaudi, i capp: </w:t>
      </w:r>
      <w:r w:rsidR="00A62482" w:rsidRPr="00A62482">
        <w:rPr>
          <w:rFonts w:eastAsia="Times New Roman"/>
          <w:sz w:val="20"/>
        </w:rPr>
        <w:t>1</w:t>
      </w:r>
      <w:r w:rsidR="002B30BD">
        <w:rPr>
          <w:rFonts w:eastAsia="Times New Roman"/>
          <w:sz w:val="20"/>
        </w:rPr>
        <w:t>. «Le nuove forme di controllo» (</w:t>
      </w:r>
      <w:r w:rsidR="00A62482" w:rsidRPr="00A62482">
        <w:rPr>
          <w:rFonts w:eastAsia="Times New Roman"/>
          <w:sz w:val="20"/>
        </w:rPr>
        <w:t xml:space="preserve"> </w:t>
      </w:r>
      <w:r w:rsidR="002B30BD">
        <w:rPr>
          <w:rFonts w:eastAsia="Times New Roman"/>
          <w:sz w:val="20"/>
        </w:rPr>
        <w:t xml:space="preserve">pp. 15-32) </w:t>
      </w:r>
      <w:r w:rsidR="00A62482" w:rsidRPr="00A62482">
        <w:rPr>
          <w:rFonts w:eastAsia="Times New Roman"/>
          <w:sz w:val="20"/>
        </w:rPr>
        <w:t>e 3. «La conquista della coscienza infelice.</w:t>
      </w:r>
      <w:r w:rsidR="002B30BD">
        <w:rPr>
          <w:rFonts w:eastAsia="Times New Roman"/>
          <w:sz w:val="20"/>
        </w:rPr>
        <w:t xml:space="preserve"> La desublimazione repressiva» (</w:t>
      </w:r>
      <w:r w:rsidR="002B30BD" w:rsidRPr="00A62482">
        <w:rPr>
          <w:rFonts w:eastAsia="Times New Roman"/>
          <w:sz w:val="20"/>
        </w:rPr>
        <w:t>pp. 69-95</w:t>
      </w:r>
      <w:r w:rsidR="002B30BD">
        <w:rPr>
          <w:rFonts w:eastAsia="Times New Roman"/>
          <w:sz w:val="20"/>
        </w:rPr>
        <w:t>).</w:t>
      </w:r>
    </w:p>
    <w:p w:rsidR="00A62482" w:rsidRDefault="00A62482" w:rsidP="00A62482">
      <w:r w:rsidRPr="00A62482">
        <w:rPr>
          <w:rFonts w:eastAsia="Times New Roman"/>
          <w:sz w:val="20"/>
        </w:rPr>
        <w:t>-</w:t>
      </w:r>
      <w:r w:rsidR="00607CA1">
        <w:rPr>
          <w:rFonts w:eastAsia="Times New Roman"/>
          <w:sz w:val="20"/>
        </w:rPr>
        <w:t xml:space="preserve"> </w:t>
      </w:r>
      <w:r w:rsidRPr="00A62482">
        <w:rPr>
          <w:rFonts w:eastAsia="Times New Roman"/>
          <w:sz w:val="20"/>
        </w:rPr>
        <w:t xml:space="preserve">Th. Adorno, </w:t>
      </w:r>
      <w:r w:rsidRPr="00A62482">
        <w:rPr>
          <w:rFonts w:eastAsia="Times New Roman"/>
          <w:i/>
          <w:sz w:val="20"/>
        </w:rPr>
        <w:t>Teoria estetica</w:t>
      </w:r>
      <w:r w:rsidRPr="00A62482">
        <w:rPr>
          <w:rFonts w:eastAsia="Times New Roman"/>
          <w:sz w:val="20"/>
        </w:rPr>
        <w:t xml:space="preserve"> (1970), trad. it. di E. De Angelis, Torino, Einaudi, 1977, i capitoli «Arte, soc</w:t>
      </w:r>
      <w:r w:rsidR="002B30BD">
        <w:rPr>
          <w:rFonts w:eastAsia="Times New Roman"/>
          <w:sz w:val="20"/>
        </w:rPr>
        <w:t>ietà, estetica» e «Situazione» (</w:t>
      </w:r>
      <w:r w:rsidR="002B30BD" w:rsidRPr="00A62482">
        <w:rPr>
          <w:rFonts w:eastAsia="Times New Roman"/>
          <w:sz w:val="20"/>
        </w:rPr>
        <w:t>pp. 3-78</w:t>
      </w:r>
      <w:r w:rsidR="002B30BD">
        <w:rPr>
          <w:rFonts w:eastAsia="Times New Roman"/>
          <w:sz w:val="20"/>
        </w:rPr>
        <w:t>).</w:t>
      </w:r>
    </w:p>
    <w:p w:rsidR="00A62482" w:rsidRDefault="00A62482" w:rsidP="00A62482">
      <w:pPr>
        <w:pStyle w:val="Corpotesto"/>
        <w:rPr>
          <w:sz w:val="20"/>
        </w:rPr>
      </w:pPr>
    </w:p>
    <w:p w:rsidR="00A62482" w:rsidRDefault="00A62482" w:rsidP="00A62482">
      <w:pPr>
        <w:jc w:val="both"/>
        <w:rPr>
          <w:rFonts w:eastAsia="Times New Roman"/>
          <w:sz w:val="20"/>
        </w:rPr>
      </w:pPr>
    </w:p>
    <w:p w:rsidR="00A62482" w:rsidRDefault="00A62482" w:rsidP="00A62482">
      <w:pPr>
        <w:jc w:val="both"/>
        <w:rPr>
          <w:rFonts w:eastAsia="Times New Roman"/>
          <w:sz w:val="20"/>
        </w:rPr>
      </w:pPr>
      <w:r>
        <w:rPr>
          <w:rFonts w:eastAsia="Times New Roman"/>
          <w:b/>
          <w:sz w:val="20"/>
        </w:rPr>
        <w:t>Inizio del corso</w:t>
      </w:r>
      <w:r>
        <w:rPr>
          <w:rFonts w:eastAsia="Times New Roman"/>
          <w:sz w:val="20"/>
        </w:rPr>
        <w:t xml:space="preserve">: </w:t>
      </w:r>
      <w:r w:rsidR="000F28A4">
        <w:rPr>
          <w:rFonts w:eastAsia="Times New Roman"/>
          <w:sz w:val="20"/>
        </w:rPr>
        <w:t>13 febbraio 2013</w:t>
      </w:r>
    </w:p>
    <w:p w:rsidR="00A62482" w:rsidRDefault="00A62482" w:rsidP="00A62482">
      <w:pPr>
        <w:jc w:val="both"/>
        <w:rPr>
          <w:rFonts w:eastAsia="Times New Roman"/>
          <w:sz w:val="20"/>
        </w:rPr>
      </w:pPr>
    </w:p>
    <w:p w:rsidR="00A62482" w:rsidRDefault="00A62482" w:rsidP="00A62482">
      <w:pPr>
        <w:jc w:val="both"/>
        <w:rPr>
          <w:rFonts w:eastAsia="Times New Roman"/>
          <w:sz w:val="20"/>
        </w:rPr>
      </w:pPr>
      <w:r>
        <w:rPr>
          <w:rFonts w:eastAsia="Times New Roman"/>
          <w:b/>
          <w:sz w:val="20"/>
        </w:rPr>
        <w:t>Orari del corso</w:t>
      </w:r>
      <w:r>
        <w:rPr>
          <w:rFonts w:eastAsia="Times New Roman"/>
          <w:sz w:val="20"/>
        </w:rPr>
        <w:t xml:space="preserve">: </w:t>
      </w:r>
    </w:p>
    <w:p w:rsidR="00A23095" w:rsidRDefault="00A23095" w:rsidP="00A62482">
      <w:pPr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lunedì, </w:t>
      </w:r>
      <w:r>
        <w:rPr>
          <w:rFonts w:eastAsia="Times New Roman"/>
          <w:sz w:val="20"/>
        </w:rPr>
        <w:t xml:space="preserve">ore 12-14, </w:t>
      </w:r>
      <w:r>
        <w:rPr>
          <w:rFonts w:eastAsia="Times New Roman"/>
          <w:sz w:val="20"/>
        </w:rPr>
        <w:t xml:space="preserve">Dip.to Studi Umanistici, </w:t>
      </w:r>
      <w:r>
        <w:rPr>
          <w:rFonts w:eastAsia="Times New Roman"/>
          <w:sz w:val="20"/>
        </w:rPr>
        <w:t xml:space="preserve">Aula Magna Drigo </w:t>
      </w:r>
    </w:p>
    <w:p w:rsidR="00A23095" w:rsidRDefault="00A23095" w:rsidP="00A62482">
      <w:pPr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martedì, </w:t>
      </w:r>
      <w:r>
        <w:rPr>
          <w:rFonts w:eastAsia="Times New Roman"/>
          <w:sz w:val="20"/>
        </w:rPr>
        <w:t>ore 12-14, Dip.to Studi Umanistici, Aula Magna Drigo</w:t>
      </w:r>
    </w:p>
    <w:p w:rsidR="00A62482" w:rsidRDefault="00A23095" w:rsidP="00A62482">
      <w:pPr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mercoledì, </w:t>
      </w:r>
      <w:r>
        <w:rPr>
          <w:rFonts w:eastAsia="Times New Roman"/>
          <w:sz w:val="20"/>
        </w:rPr>
        <w:t xml:space="preserve">ore 12-14, </w:t>
      </w:r>
      <w:r>
        <w:rPr>
          <w:rFonts w:eastAsia="Times New Roman"/>
          <w:sz w:val="20"/>
        </w:rPr>
        <w:t>Polo Umanistico degli Adelardi, Aula A11</w:t>
      </w:r>
    </w:p>
    <w:p w:rsidR="00A23095" w:rsidRDefault="00A23095" w:rsidP="00A62482">
      <w:pPr>
        <w:jc w:val="both"/>
        <w:rPr>
          <w:rFonts w:eastAsia="Times New Roman"/>
          <w:sz w:val="20"/>
        </w:rPr>
      </w:pPr>
      <w:bookmarkStart w:id="0" w:name="_GoBack"/>
      <w:bookmarkEnd w:id="0"/>
    </w:p>
    <w:p w:rsidR="00A62482" w:rsidRDefault="00A62482" w:rsidP="000A5667">
      <w:pPr>
        <w:tabs>
          <w:tab w:val="left" w:pos="6196"/>
        </w:tabs>
        <w:jc w:val="both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sz w:val="20"/>
        </w:rPr>
        <w:t>Orari ricevimento</w:t>
      </w:r>
      <w:r>
        <w:rPr>
          <w:rFonts w:eastAsia="Times New Roman"/>
          <w:sz w:val="20"/>
        </w:rPr>
        <w:t xml:space="preserve">: </w:t>
      </w:r>
      <w:r w:rsidR="00601618">
        <w:rPr>
          <w:rFonts w:eastAsia="Times New Roman"/>
          <w:sz w:val="20"/>
        </w:rPr>
        <w:t>mercoledì</w:t>
      </w:r>
      <w:r w:rsidR="000F28A4">
        <w:rPr>
          <w:rFonts w:eastAsia="Times New Roman"/>
          <w:sz w:val="20"/>
        </w:rPr>
        <w:t>, ore</w:t>
      </w:r>
      <w:r>
        <w:rPr>
          <w:rFonts w:eastAsia="Times New Roman"/>
          <w:sz w:val="20"/>
        </w:rPr>
        <w:t xml:space="preserve"> 10-12</w:t>
      </w:r>
      <w:r w:rsidR="000F28A4">
        <w:rPr>
          <w:rFonts w:eastAsia="Times New Roman"/>
          <w:sz w:val="20"/>
        </w:rPr>
        <w:t>.</w:t>
      </w:r>
    </w:p>
    <w:p w:rsidR="00A62482" w:rsidRDefault="00A62482" w:rsidP="00A62482">
      <w:pPr>
        <w:jc w:val="both"/>
        <w:rPr>
          <w:b/>
          <w:color w:val="000000"/>
          <w:sz w:val="20"/>
        </w:rPr>
      </w:pPr>
    </w:p>
    <w:p w:rsidR="00A62482" w:rsidRDefault="00A62482" w:rsidP="00A62482">
      <w:pPr>
        <w:jc w:val="both"/>
        <w:rPr>
          <w:sz w:val="20"/>
        </w:rPr>
      </w:pPr>
    </w:p>
    <w:p w:rsidR="00A62482" w:rsidRDefault="00A62482" w:rsidP="00A62482">
      <w:pPr>
        <w:jc w:val="both"/>
        <w:rPr>
          <w:sz w:val="20"/>
        </w:rPr>
      </w:pPr>
    </w:p>
    <w:p w:rsidR="00A62482" w:rsidRDefault="00A62482" w:rsidP="00A62482">
      <w:pPr>
        <w:jc w:val="both"/>
        <w:rPr>
          <w:sz w:val="20"/>
        </w:rPr>
      </w:pPr>
    </w:p>
    <w:p w:rsidR="00A62482" w:rsidRDefault="00A62482" w:rsidP="00A62482">
      <w:pPr>
        <w:jc w:val="both"/>
        <w:rPr>
          <w:sz w:val="20"/>
        </w:rPr>
      </w:pPr>
    </w:p>
    <w:p w:rsidR="00A62482" w:rsidRDefault="00A62482" w:rsidP="00A62482"/>
    <w:p w:rsidR="004E4EC2" w:rsidRDefault="004E4EC2"/>
    <w:sectPr w:rsidR="004E4EC2">
      <w:pgSz w:w="11906" w:h="16838"/>
      <w:pgMar w:top="1418" w:right="1134" w:bottom="1134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82"/>
    <w:rsid w:val="00005854"/>
    <w:rsid w:val="000A5667"/>
    <w:rsid w:val="000F28A4"/>
    <w:rsid w:val="000F77F8"/>
    <w:rsid w:val="001357D9"/>
    <w:rsid w:val="001406DF"/>
    <w:rsid w:val="00182E5D"/>
    <w:rsid w:val="001E200B"/>
    <w:rsid w:val="00201D71"/>
    <w:rsid w:val="002456AB"/>
    <w:rsid w:val="0029079F"/>
    <w:rsid w:val="002B30BD"/>
    <w:rsid w:val="002C4663"/>
    <w:rsid w:val="002D3359"/>
    <w:rsid w:val="00312C1F"/>
    <w:rsid w:val="0035700E"/>
    <w:rsid w:val="00391B15"/>
    <w:rsid w:val="003D689C"/>
    <w:rsid w:val="003F2368"/>
    <w:rsid w:val="004E4EC2"/>
    <w:rsid w:val="004F0D02"/>
    <w:rsid w:val="00545545"/>
    <w:rsid w:val="00601618"/>
    <w:rsid w:val="00607CA1"/>
    <w:rsid w:val="00654EC3"/>
    <w:rsid w:val="00657931"/>
    <w:rsid w:val="006931A1"/>
    <w:rsid w:val="0069646F"/>
    <w:rsid w:val="006B51BE"/>
    <w:rsid w:val="007249B7"/>
    <w:rsid w:val="007277C8"/>
    <w:rsid w:val="007F3EEB"/>
    <w:rsid w:val="00804D01"/>
    <w:rsid w:val="00877F03"/>
    <w:rsid w:val="008854C1"/>
    <w:rsid w:val="008E0941"/>
    <w:rsid w:val="0090091B"/>
    <w:rsid w:val="00937C9E"/>
    <w:rsid w:val="0097104E"/>
    <w:rsid w:val="009B70CE"/>
    <w:rsid w:val="009E195C"/>
    <w:rsid w:val="009E7A8D"/>
    <w:rsid w:val="00A23095"/>
    <w:rsid w:val="00A62482"/>
    <w:rsid w:val="00AB16BB"/>
    <w:rsid w:val="00B066A6"/>
    <w:rsid w:val="00B841E1"/>
    <w:rsid w:val="00BB1AAE"/>
    <w:rsid w:val="00C26C21"/>
    <w:rsid w:val="00D049A0"/>
    <w:rsid w:val="00DA36D0"/>
    <w:rsid w:val="00DC6F12"/>
    <w:rsid w:val="00E459CC"/>
    <w:rsid w:val="00F77401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48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62482"/>
    <w:pPr>
      <w:autoSpaceDE w:val="0"/>
      <w:autoSpaceDN w:val="0"/>
      <w:jc w:val="center"/>
    </w:pPr>
    <w:rPr>
      <w:rFonts w:eastAsia="Times New Roman"/>
      <w:b/>
    </w:rPr>
  </w:style>
  <w:style w:type="character" w:customStyle="1" w:styleId="TitoloCarattere">
    <w:name w:val="Titolo Carattere"/>
    <w:basedOn w:val="Carpredefinitoparagrafo"/>
    <w:link w:val="Titolo"/>
    <w:rsid w:val="00A62482"/>
    <w:rPr>
      <w:rFonts w:ascii="Times" w:eastAsia="Times New Roman" w:hAnsi="Times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A62482"/>
    <w:pPr>
      <w:autoSpaceDE w:val="0"/>
      <w:autoSpaceDN w:val="0"/>
      <w:jc w:val="both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semiHidden/>
    <w:rsid w:val="00A62482"/>
    <w:rPr>
      <w:rFonts w:ascii="Times" w:eastAsia="Times New Roman" w:hAnsi="Times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A62482"/>
    <w:pPr>
      <w:widowControl w:val="0"/>
      <w:autoSpaceDE w:val="0"/>
      <w:autoSpaceDN w:val="0"/>
      <w:adjustRightInd w:val="0"/>
      <w:spacing w:after="180" w:line="360" w:lineRule="atLeast"/>
    </w:pPr>
    <w:rPr>
      <w:rFonts w:eastAsia="Times New Roman"/>
      <w:sz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62482"/>
    <w:rPr>
      <w:rFonts w:ascii="Times" w:eastAsia="Times New Roman" w:hAnsi="Times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48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62482"/>
    <w:pPr>
      <w:autoSpaceDE w:val="0"/>
      <w:autoSpaceDN w:val="0"/>
      <w:jc w:val="center"/>
    </w:pPr>
    <w:rPr>
      <w:rFonts w:eastAsia="Times New Roman"/>
      <w:b/>
    </w:rPr>
  </w:style>
  <w:style w:type="character" w:customStyle="1" w:styleId="TitoloCarattere">
    <w:name w:val="Titolo Carattere"/>
    <w:basedOn w:val="Carpredefinitoparagrafo"/>
    <w:link w:val="Titolo"/>
    <w:rsid w:val="00A62482"/>
    <w:rPr>
      <w:rFonts w:ascii="Times" w:eastAsia="Times New Roman" w:hAnsi="Times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A62482"/>
    <w:pPr>
      <w:autoSpaceDE w:val="0"/>
      <w:autoSpaceDN w:val="0"/>
      <w:jc w:val="both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semiHidden/>
    <w:rsid w:val="00A62482"/>
    <w:rPr>
      <w:rFonts w:ascii="Times" w:eastAsia="Times New Roman" w:hAnsi="Times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A62482"/>
    <w:pPr>
      <w:widowControl w:val="0"/>
      <w:autoSpaceDE w:val="0"/>
      <w:autoSpaceDN w:val="0"/>
      <w:adjustRightInd w:val="0"/>
      <w:spacing w:after="180" w:line="360" w:lineRule="atLeast"/>
    </w:pPr>
    <w:rPr>
      <w:rFonts w:eastAsia="Times New Roman"/>
      <w:sz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62482"/>
    <w:rPr>
      <w:rFonts w:ascii="Times" w:eastAsia="Times New Roman" w:hAnsi="Times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anga</dc:creator>
  <cp:lastModifiedBy>anga</cp:lastModifiedBy>
  <cp:revision>52</cp:revision>
  <dcterms:created xsi:type="dcterms:W3CDTF">2012-07-22T07:56:00Z</dcterms:created>
  <dcterms:modified xsi:type="dcterms:W3CDTF">2013-02-21T15:35:00Z</dcterms:modified>
</cp:coreProperties>
</file>