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68" w:rsidRPr="00940D9B" w:rsidRDefault="007C6068" w:rsidP="00940D9B">
      <w:pPr>
        <w:pStyle w:val="Stile"/>
        <w:spacing w:line="206" w:lineRule="exact"/>
        <w:jc w:val="center"/>
        <w:rPr>
          <w:b/>
          <w:bCs/>
          <w:smallCaps/>
          <w:color w:val="010000"/>
          <w:sz w:val="23"/>
          <w:szCs w:val="23"/>
        </w:rPr>
      </w:pPr>
      <w:r w:rsidRPr="00940D9B">
        <w:rPr>
          <w:b/>
          <w:bCs/>
          <w:smallCaps/>
          <w:color w:val="010000"/>
          <w:sz w:val="23"/>
          <w:szCs w:val="23"/>
        </w:rPr>
        <w:t>Drammaturgia musicale del Sei-Settecento</w:t>
      </w:r>
    </w:p>
    <w:p w:rsidR="007C6068" w:rsidRPr="00940D9B" w:rsidRDefault="007C6068" w:rsidP="00940D9B">
      <w:pPr>
        <w:pStyle w:val="Stile"/>
        <w:spacing w:line="240" w:lineRule="exact"/>
        <w:jc w:val="center"/>
        <w:rPr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(prof. Alessandro Roccataglia</w:t>
      </w:r>
      <w:r w:rsidRPr="00940D9B">
        <w:rPr>
          <w:color w:val="181616"/>
          <w:sz w:val="23"/>
          <w:szCs w:val="23"/>
        </w:rPr>
        <w:t>t</w:t>
      </w:r>
      <w:r w:rsidRPr="00940D9B">
        <w:rPr>
          <w:color w:val="010000"/>
          <w:sz w:val="23"/>
          <w:szCs w:val="23"/>
        </w:rPr>
        <w:t>i</w:t>
      </w:r>
      <w:r w:rsidRPr="00940D9B">
        <w:rPr>
          <w:color w:val="181616"/>
          <w:sz w:val="23"/>
          <w:szCs w:val="23"/>
        </w:rPr>
        <w:t xml:space="preserve">; </w:t>
      </w:r>
      <w:r w:rsidRPr="00940D9B">
        <w:rPr>
          <w:color w:val="010000"/>
          <w:sz w:val="23"/>
          <w:szCs w:val="23"/>
        </w:rPr>
        <w:t>a. a. 2012-13)</w:t>
      </w:r>
    </w:p>
    <w:p w:rsidR="007C6068" w:rsidRPr="00940D9B" w:rsidRDefault="007C6068" w:rsidP="008A3319">
      <w:pPr>
        <w:pStyle w:val="Stile"/>
        <w:spacing w:before="431" w:line="244" w:lineRule="exact"/>
        <w:ind w:right="8"/>
        <w:jc w:val="both"/>
        <w:rPr>
          <w:color w:val="010000"/>
          <w:sz w:val="22"/>
          <w:szCs w:val="22"/>
        </w:rPr>
      </w:pPr>
      <w:r w:rsidRPr="00940D9B">
        <w:rPr>
          <w:color w:val="010000"/>
          <w:sz w:val="22"/>
          <w:szCs w:val="22"/>
        </w:rPr>
        <w:t xml:space="preserve">Il concetto di </w:t>
      </w:r>
      <w:r>
        <w:rPr>
          <w:color w:val="181616"/>
          <w:sz w:val="22"/>
          <w:szCs w:val="22"/>
        </w:rPr>
        <w:t>‘</w:t>
      </w:r>
      <w:r>
        <w:rPr>
          <w:color w:val="010000"/>
          <w:sz w:val="22"/>
          <w:szCs w:val="22"/>
        </w:rPr>
        <w:t>drammaturgia musicale’</w:t>
      </w:r>
      <w:r w:rsidRPr="00940D9B">
        <w:rPr>
          <w:color w:val="010000"/>
          <w:sz w:val="22"/>
          <w:szCs w:val="22"/>
        </w:rPr>
        <w:t xml:space="preserve"> sottintende questa tesi: in un'opera, in un melodramma, è la musica il  fattore primario che costituisce l'opera d'arte, e la costituisce in quanto dramma</w:t>
      </w:r>
      <w:r w:rsidRPr="00940D9B">
        <w:rPr>
          <w:color w:val="181616"/>
          <w:sz w:val="22"/>
          <w:szCs w:val="22"/>
        </w:rPr>
        <w:t xml:space="preserve">. </w:t>
      </w:r>
      <w:r w:rsidRPr="00940D9B">
        <w:rPr>
          <w:color w:val="010000"/>
          <w:sz w:val="22"/>
          <w:szCs w:val="22"/>
        </w:rPr>
        <w:t xml:space="preserve">Con parola e gesto </w:t>
      </w:r>
      <w:r>
        <w:rPr>
          <w:color w:val="010000"/>
          <w:sz w:val="22"/>
          <w:szCs w:val="22"/>
        </w:rPr>
        <w:t>reincarnati in canto e suono</w:t>
      </w:r>
      <w:r w:rsidRPr="00940D9B">
        <w:rPr>
          <w:color w:val="010000"/>
          <w:sz w:val="22"/>
          <w:szCs w:val="22"/>
        </w:rPr>
        <w:t xml:space="preserve"> viene infatti a crearsi un tipo particolare di teatralità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che si dà come sorta di "scuola dei sentimenti" o delle "emozioni": moti dello spirito che il linguaggio musicale si incarica di stilizzare, rappresentare e trasmettere con somma varietà e con forza tutta propria. Lo studio della materia verte quindi sui modi in cui, nella storia, fattore musica e fattori in concorso con essa - testo letterario, scenografia, re</w:t>
      </w:r>
      <w:r w:rsidRPr="00940D9B">
        <w:rPr>
          <w:color w:val="181616"/>
          <w:sz w:val="22"/>
          <w:szCs w:val="22"/>
        </w:rPr>
        <w:t>c</w:t>
      </w:r>
      <w:r w:rsidRPr="00940D9B">
        <w:rPr>
          <w:color w:val="010000"/>
          <w:sz w:val="22"/>
          <w:szCs w:val="22"/>
        </w:rPr>
        <w:t>itazione, regia, produzione teatr</w:t>
      </w:r>
      <w:r w:rsidRPr="00940D9B">
        <w:rPr>
          <w:color w:val="181616"/>
          <w:sz w:val="22"/>
          <w:szCs w:val="22"/>
        </w:rPr>
        <w:t>a</w:t>
      </w:r>
      <w:r w:rsidRPr="00940D9B">
        <w:rPr>
          <w:color w:val="010000"/>
          <w:sz w:val="22"/>
          <w:szCs w:val="22"/>
        </w:rPr>
        <w:t>le - sono stati organizzati per dare v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ta scenica agli spettacoli di teatro music</w:t>
      </w:r>
      <w:r w:rsidRPr="00940D9B">
        <w:rPr>
          <w:color w:val="181616"/>
          <w:sz w:val="22"/>
          <w:szCs w:val="22"/>
        </w:rPr>
        <w:t>a</w:t>
      </w:r>
      <w:r w:rsidRPr="00940D9B">
        <w:rPr>
          <w:color w:val="010000"/>
          <w:sz w:val="22"/>
          <w:szCs w:val="22"/>
        </w:rPr>
        <w:t>le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spesso poi costituitisi in varie e diverse tradizio</w:t>
      </w:r>
      <w:r w:rsidRPr="00940D9B">
        <w:rPr>
          <w:color w:val="181616"/>
          <w:sz w:val="22"/>
          <w:szCs w:val="22"/>
        </w:rPr>
        <w:t>n</w:t>
      </w:r>
      <w:r w:rsidRPr="00940D9B">
        <w:rPr>
          <w:color w:val="010000"/>
          <w:sz w:val="22"/>
          <w:szCs w:val="22"/>
        </w:rPr>
        <w:t xml:space="preserve">i. </w:t>
      </w:r>
    </w:p>
    <w:p w:rsidR="007C6068" w:rsidRPr="00940D9B" w:rsidRDefault="007C6068" w:rsidP="00940D9B">
      <w:pPr>
        <w:pStyle w:val="Stile"/>
        <w:spacing w:before="129" w:line="307" w:lineRule="exact"/>
        <w:ind w:right="4"/>
        <w:jc w:val="both"/>
        <w:rPr>
          <w:color w:val="010000"/>
          <w:sz w:val="22"/>
          <w:szCs w:val="22"/>
        </w:rPr>
      </w:pPr>
      <w:r w:rsidRPr="00940D9B">
        <w:rPr>
          <w:color w:val="010000"/>
          <w:sz w:val="22"/>
          <w:szCs w:val="22"/>
        </w:rPr>
        <w:t>Il corso è articolato in un unico modulo e si svolgerà nel II semestre di lezioni (febbraio-maggio 2013).</w:t>
      </w:r>
    </w:p>
    <w:p w:rsidR="007C6068" w:rsidRDefault="007C6068" w:rsidP="00940D9B">
      <w:pPr>
        <w:rPr>
          <w:sz w:val="22"/>
          <w:szCs w:val="22"/>
        </w:rPr>
      </w:pPr>
      <w:r w:rsidRPr="00940D9B">
        <w:rPr>
          <w:color w:val="010000"/>
          <w:sz w:val="22"/>
          <w:szCs w:val="22"/>
        </w:rPr>
        <w:t xml:space="preserve">Per la preparazione all'esame </w:t>
      </w:r>
      <w:r w:rsidRPr="00940D9B">
        <w:rPr>
          <w:color w:val="010000"/>
          <w:w w:val="112"/>
          <w:sz w:val="22"/>
          <w:szCs w:val="22"/>
        </w:rPr>
        <w:t xml:space="preserve">è </w:t>
      </w:r>
      <w:r w:rsidRPr="00940D9B">
        <w:rPr>
          <w:color w:val="010000"/>
          <w:sz w:val="22"/>
          <w:szCs w:val="22"/>
        </w:rPr>
        <w:t>fondamentale la conoscenza non solo della bibliografia ma anche - tramite attento ascolto con libretti - della d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scografia. Elementi di base dell'una e dell'altra saranno resi co</w:t>
      </w:r>
      <w:r w:rsidRPr="00940D9B">
        <w:rPr>
          <w:color w:val="181616"/>
          <w:sz w:val="22"/>
          <w:szCs w:val="22"/>
        </w:rPr>
        <w:t>n</w:t>
      </w:r>
      <w:r w:rsidRPr="00940D9B">
        <w:rPr>
          <w:color w:val="010000"/>
          <w:sz w:val="22"/>
          <w:szCs w:val="22"/>
        </w:rPr>
        <w:t xml:space="preserve">sultabili </w:t>
      </w:r>
      <w:r>
        <w:rPr>
          <w:color w:val="010000"/>
          <w:sz w:val="22"/>
          <w:szCs w:val="22"/>
        </w:rPr>
        <w:t>sul sito WEB d'Ateneo, alle seguenti pagine</w:t>
      </w:r>
      <w:r w:rsidRPr="00940D9B">
        <w:rPr>
          <w:color w:val="010000"/>
          <w:sz w:val="22"/>
          <w:szCs w:val="22"/>
        </w:rPr>
        <w:t>:</w:t>
      </w:r>
      <w:r w:rsidRPr="00940D9B">
        <w:rPr>
          <w:sz w:val="22"/>
          <w:szCs w:val="22"/>
        </w:rPr>
        <w:t xml:space="preserve"> </w:t>
      </w:r>
    </w:p>
    <w:p w:rsidR="007C6068" w:rsidRPr="00940D9B" w:rsidRDefault="007C6068" w:rsidP="00940D9B">
      <w:pPr>
        <w:rPr>
          <w:color w:val="010000"/>
          <w:sz w:val="22"/>
          <w:szCs w:val="22"/>
        </w:rPr>
      </w:pPr>
      <w:hyperlink r:id="rId5" w:history="1">
        <w:r w:rsidRPr="00940D9B">
          <w:rPr>
            <w:rStyle w:val="Hyperlink"/>
            <w:i/>
            <w:sz w:val="22"/>
            <w:szCs w:val="22"/>
          </w:rPr>
          <w:t>http://www.unife.it/letterefilosofia/comunicazione-artecultura/insegnamenti/drammaturgia_musicale</w:t>
        </w:r>
      </w:hyperlink>
      <w:r w:rsidRPr="00940D9B">
        <w:rPr>
          <w:sz w:val="22"/>
          <w:szCs w:val="22"/>
        </w:rPr>
        <w:t xml:space="preserve"> </w:t>
      </w:r>
      <w:hyperlink r:id="rId6" w:history="1">
        <w:r w:rsidRPr="00940D9B">
          <w:rPr>
            <w:rStyle w:val="Hyperlink"/>
            <w:i/>
            <w:sz w:val="22"/>
            <w:szCs w:val="22"/>
          </w:rPr>
          <w:t>http://www.unife.it/letterefilosofia/comunicazione/studiare/insegnamenti/drammaturgia_musicale_otto_novecento</w:t>
        </w:r>
      </w:hyperlink>
    </w:p>
    <w:p w:rsidR="007C6068" w:rsidRPr="00940D9B" w:rsidRDefault="007C6068" w:rsidP="00940D9B">
      <w:pPr>
        <w:rPr>
          <w:sz w:val="22"/>
          <w:szCs w:val="22"/>
        </w:rPr>
      </w:pPr>
    </w:p>
    <w:p w:rsidR="007C6068" w:rsidRPr="00940D9B" w:rsidRDefault="007C6068" w:rsidP="00940D9B">
      <w:pPr>
        <w:pStyle w:val="Stile"/>
        <w:spacing w:line="249" w:lineRule="exact"/>
        <w:ind w:left="52" w:right="4"/>
        <w:jc w:val="both"/>
        <w:rPr>
          <w:color w:val="181616"/>
          <w:sz w:val="22"/>
          <w:szCs w:val="22"/>
        </w:rPr>
      </w:pPr>
      <w:r w:rsidRPr="00940D9B">
        <w:rPr>
          <w:sz w:val="22"/>
          <w:szCs w:val="22"/>
        </w:rPr>
        <w:t xml:space="preserve">Gli studenti di “Comunicazione pubblica, della cultura e delle arti” e di “Scienze e tecnologie della Comunicazione” che sosterranno l’esame per un equivalente di 10 o 12 CFU dovranno prepararsi sull’intero programma. Gli studenti di ogni corso di laurea che invece lo sosterranno per un numero di 5 o 6 CFU dovranno prepararsi sulle </w:t>
      </w:r>
      <w:r w:rsidRPr="00940D9B">
        <w:rPr>
          <w:color w:val="010000"/>
          <w:sz w:val="22"/>
          <w:szCs w:val="22"/>
        </w:rPr>
        <w:t xml:space="preserve">sole opere del Settecento (titoli </w:t>
      </w:r>
      <w:r w:rsidRPr="00940D9B">
        <w:rPr>
          <w:color w:val="010000"/>
          <w:w w:val="91"/>
          <w:sz w:val="22"/>
          <w:szCs w:val="22"/>
        </w:rPr>
        <w:t xml:space="preserve">2b </w:t>
      </w:r>
      <w:r w:rsidRPr="00940D9B">
        <w:rPr>
          <w:color w:val="010000"/>
          <w:sz w:val="22"/>
          <w:szCs w:val="22"/>
        </w:rPr>
        <w:t xml:space="preserve">e </w:t>
      </w:r>
      <w:r w:rsidRPr="00940D9B">
        <w:rPr>
          <w:color w:val="010000"/>
          <w:w w:val="91"/>
          <w:sz w:val="22"/>
          <w:szCs w:val="22"/>
        </w:rPr>
        <w:t xml:space="preserve">3 </w:t>
      </w:r>
      <w:r w:rsidRPr="00940D9B">
        <w:rPr>
          <w:color w:val="010000"/>
          <w:sz w:val="22"/>
          <w:szCs w:val="22"/>
        </w:rPr>
        <w:t>della B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bl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ografia; titoli 6, 7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w w:val="91"/>
          <w:sz w:val="22"/>
          <w:szCs w:val="22"/>
        </w:rPr>
        <w:t>8</w:t>
      </w:r>
      <w:r w:rsidRPr="00940D9B">
        <w:rPr>
          <w:color w:val="181616"/>
          <w:w w:val="91"/>
          <w:sz w:val="22"/>
          <w:szCs w:val="22"/>
        </w:rPr>
        <w:t xml:space="preserve">, </w:t>
      </w:r>
      <w:r w:rsidRPr="00940D9B">
        <w:rPr>
          <w:color w:val="010000"/>
          <w:w w:val="91"/>
          <w:sz w:val="22"/>
          <w:szCs w:val="22"/>
        </w:rPr>
        <w:t xml:space="preserve">9 </w:t>
      </w:r>
      <w:r w:rsidRPr="00940D9B">
        <w:rPr>
          <w:color w:val="010000"/>
          <w:sz w:val="22"/>
          <w:szCs w:val="22"/>
        </w:rPr>
        <w:t xml:space="preserve">e </w:t>
      </w:r>
      <w:r w:rsidRPr="00940D9B">
        <w:rPr>
          <w:color w:val="010000"/>
          <w:w w:val="91"/>
          <w:sz w:val="22"/>
          <w:szCs w:val="22"/>
        </w:rPr>
        <w:t xml:space="preserve">10 </w:t>
      </w:r>
      <w:r w:rsidRPr="00940D9B">
        <w:rPr>
          <w:color w:val="010000"/>
          <w:sz w:val="22"/>
          <w:szCs w:val="22"/>
        </w:rPr>
        <w:t>del</w:t>
      </w:r>
      <w:r w:rsidRPr="00940D9B">
        <w:rPr>
          <w:color w:val="181616"/>
          <w:sz w:val="22"/>
          <w:szCs w:val="22"/>
        </w:rPr>
        <w:t>l</w:t>
      </w:r>
      <w:r w:rsidRPr="00940D9B">
        <w:rPr>
          <w:color w:val="010000"/>
          <w:sz w:val="22"/>
          <w:szCs w:val="22"/>
        </w:rPr>
        <w:t>a D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scogra</w:t>
      </w:r>
      <w:r w:rsidRPr="00940D9B">
        <w:rPr>
          <w:color w:val="181616"/>
          <w:sz w:val="22"/>
          <w:szCs w:val="22"/>
        </w:rPr>
        <w:t>f</w:t>
      </w:r>
      <w:r w:rsidRPr="00940D9B">
        <w:rPr>
          <w:color w:val="010000"/>
          <w:sz w:val="22"/>
          <w:szCs w:val="22"/>
        </w:rPr>
        <w:t>ia)</w:t>
      </w:r>
      <w:r w:rsidRPr="00940D9B">
        <w:rPr>
          <w:color w:val="181616"/>
          <w:sz w:val="22"/>
          <w:szCs w:val="22"/>
        </w:rPr>
        <w:t xml:space="preserve">. </w:t>
      </w:r>
    </w:p>
    <w:p w:rsidR="007C6068" w:rsidRPr="00940D9B" w:rsidRDefault="007C6068" w:rsidP="008A3319">
      <w:pPr>
        <w:pStyle w:val="Stile"/>
        <w:spacing w:before="216" w:line="244" w:lineRule="exact"/>
        <w:ind w:left="61"/>
        <w:jc w:val="both"/>
        <w:rPr>
          <w:color w:val="010000"/>
          <w:sz w:val="22"/>
          <w:szCs w:val="22"/>
        </w:rPr>
      </w:pPr>
      <w:r w:rsidRPr="00940D9B">
        <w:rPr>
          <w:color w:val="010000"/>
        </w:rPr>
        <w:t xml:space="preserve">Titolo del corso: </w:t>
      </w:r>
      <w:r w:rsidRPr="00940D9B">
        <w:rPr>
          <w:b/>
          <w:bCs/>
          <w:i/>
          <w:iCs/>
          <w:color w:val="010000"/>
        </w:rPr>
        <w:t>L'opera in musica dalla nascita alla vigilia della Rivoluzione francese (1600-1785 ca.)</w:t>
      </w:r>
      <w:r w:rsidRPr="00940D9B">
        <w:rPr>
          <w:i/>
          <w:iCs/>
          <w:color w:val="010000"/>
        </w:rPr>
        <w:t xml:space="preserve"> </w:t>
      </w:r>
      <w:r w:rsidRPr="00940D9B">
        <w:rPr>
          <w:i/>
          <w:iCs/>
          <w:color w:val="010000"/>
        </w:rPr>
        <w:br/>
      </w:r>
      <w:r w:rsidRPr="00940D9B">
        <w:rPr>
          <w:color w:val="010000"/>
          <w:sz w:val="22"/>
          <w:szCs w:val="22"/>
        </w:rPr>
        <w:t xml:space="preserve">La </w:t>
      </w:r>
      <w:r w:rsidRPr="00940D9B">
        <w:rPr>
          <w:color w:val="181616"/>
          <w:sz w:val="22"/>
          <w:szCs w:val="22"/>
        </w:rPr>
        <w:t>v</w:t>
      </w:r>
      <w:r w:rsidRPr="00940D9B">
        <w:rPr>
          <w:color w:val="010000"/>
          <w:sz w:val="22"/>
          <w:szCs w:val="22"/>
        </w:rPr>
        <w:t>icenda dell' opera in musica nel Sei e Settecen</w:t>
      </w:r>
      <w:r w:rsidRPr="00940D9B">
        <w:rPr>
          <w:color w:val="181616"/>
          <w:sz w:val="22"/>
          <w:szCs w:val="22"/>
        </w:rPr>
        <w:t>t</w:t>
      </w:r>
      <w:r w:rsidRPr="00940D9B">
        <w:rPr>
          <w:color w:val="010000"/>
          <w:sz w:val="22"/>
          <w:szCs w:val="22"/>
        </w:rPr>
        <w:t>o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tra I</w:t>
      </w:r>
      <w:r w:rsidRPr="00940D9B">
        <w:rPr>
          <w:color w:val="181616"/>
          <w:sz w:val="22"/>
          <w:szCs w:val="22"/>
        </w:rPr>
        <w:t>t</w:t>
      </w:r>
      <w:r w:rsidRPr="00940D9B">
        <w:rPr>
          <w:color w:val="010000"/>
          <w:sz w:val="22"/>
          <w:szCs w:val="22"/>
        </w:rPr>
        <w:t>alia Fran</w:t>
      </w:r>
      <w:r w:rsidRPr="00940D9B">
        <w:rPr>
          <w:color w:val="181616"/>
          <w:sz w:val="22"/>
          <w:szCs w:val="22"/>
        </w:rPr>
        <w:t>c</w:t>
      </w:r>
      <w:r w:rsidRPr="00940D9B">
        <w:rPr>
          <w:color w:val="010000"/>
          <w:sz w:val="22"/>
          <w:szCs w:val="22"/>
        </w:rPr>
        <w:t>ia Paesi germanic</w:t>
      </w:r>
      <w:r w:rsidRPr="00940D9B">
        <w:rPr>
          <w:color w:val="181616"/>
          <w:sz w:val="22"/>
          <w:szCs w:val="22"/>
        </w:rPr>
        <w:t xml:space="preserve">i </w:t>
      </w:r>
      <w:r w:rsidRPr="00940D9B">
        <w:rPr>
          <w:color w:val="010000"/>
          <w:sz w:val="22"/>
          <w:szCs w:val="22"/>
        </w:rPr>
        <w:t>e Inghilterra</w:t>
      </w:r>
      <w:r w:rsidRPr="00940D9B">
        <w:rPr>
          <w:color w:val="181616"/>
          <w:sz w:val="22"/>
          <w:szCs w:val="22"/>
        </w:rPr>
        <w:t>, v</w:t>
      </w:r>
      <w:r w:rsidRPr="00940D9B">
        <w:rPr>
          <w:color w:val="010000"/>
          <w:sz w:val="22"/>
          <w:szCs w:val="22"/>
        </w:rPr>
        <w:t>iene tratteggiata nel modificarsi delle forme e delle strutture del t</w:t>
      </w:r>
      <w:r w:rsidRPr="00940D9B">
        <w:rPr>
          <w:color w:val="181616"/>
          <w:sz w:val="22"/>
          <w:szCs w:val="22"/>
        </w:rPr>
        <w:t>e</w:t>
      </w:r>
      <w:r w:rsidRPr="00940D9B">
        <w:rPr>
          <w:color w:val="010000"/>
          <w:sz w:val="22"/>
          <w:szCs w:val="22"/>
        </w:rPr>
        <w:t>atro musicale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ad opera d</w:t>
      </w:r>
      <w:r w:rsidRPr="00940D9B">
        <w:rPr>
          <w:color w:val="181616"/>
          <w:sz w:val="22"/>
          <w:szCs w:val="22"/>
        </w:rPr>
        <w:t>e</w:t>
      </w:r>
      <w:r w:rsidRPr="00940D9B">
        <w:rPr>
          <w:color w:val="010000"/>
          <w:sz w:val="22"/>
          <w:szCs w:val="22"/>
        </w:rPr>
        <w:t>i suoi vari art</w:t>
      </w:r>
      <w:r w:rsidRPr="00940D9B">
        <w:rPr>
          <w:color w:val="181616"/>
          <w:sz w:val="22"/>
          <w:szCs w:val="22"/>
        </w:rPr>
        <w:t>e</w:t>
      </w:r>
      <w:r w:rsidRPr="00940D9B">
        <w:rPr>
          <w:color w:val="010000"/>
          <w:sz w:val="22"/>
          <w:szCs w:val="22"/>
        </w:rPr>
        <w:t>fici (compositori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librettisti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 xml:space="preserve">scenografi, ecc.) e per effetto di condizioni culturali e produttive mutanti. </w:t>
      </w:r>
    </w:p>
    <w:p w:rsidR="007C6068" w:rsidRPr="00940D9B" w:rsidRDefault="007C6068" w:rsidP="00940D9B">
      <w:pPr>
        <w:pStyle w:val="Stile"/>
        <w:spacing w:before="220" w:line="216" w:lineRule="exact"/>
        <w:ind w:right="5"/>
        <w:jc w:val="center"/>
        <w:rPr>
          <w:b/>
          <w:bCs/>
          <w:color w:val="010000"/>
          <w:sz w:val="23"/>
          <w:szCs w:val="23"/>
        </w:rPr>
      </w:pPr>
      <w:r w:rsidRPr="00940D9B">
        <w:rPr>
          <w:b/>
          <w:bCs/>
          <w:color w:val="010000"/>
          <w:sz w:val="23"/>
          <w:szCs w:val="23"/>
        </w:rPr>
        <w:t>BIBLIOGRA</w:t>
      </w:r>
      <w:r w:rsidRPr="00940D9B">
        <w:rPr>
          <w:b/>
          <w:bCs/>
          <w:color w:val="181616"/>
          <w:sz w:val="23"/>
          <w:szCs w:val="23"/>
        </w:rPr>
        <w:t>F</w:t>
      </w:r>
      <w:r w:rsidRPr="00940D9B">
        <w:rPr>
          <w:b/>
          <w:bCs/>
          <w:color w:val="010000"/>
          <w:sz w:val="23"/>
          <w:szCs w:val="23"/>
        </w:rPr>
        <w:t>IA</w:t>
      </w:r>
    </w:p>
    <w:p w:rsidR="007C6068" w:rsidRPr="00940D9B" w:rsidRDefault="007C6068" w:rsidP="008A3319">
      <w:pPr>
        <w:pStyle w:val="Stile"/>
        <w:numPr>
          <w:ilvl w:val="0"/>
          <w:numId w:val="1"/>
        </w:numPr>
        <w:spacing w:before="254" w:line="249" w:lineRule="exact"/>
        <w:ind w:left="417" w:right="4" w:hanging="345"/>
        <w:jc w:val="both"/>
        <w:rPr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LORENZO BIANCONI, </w:t>
      </w:r>
      <w:r w:rsidRPr="00940D9B">
        <w:rPr>
          <w:i/>
          <w:iCs/>
          <w:color w:val="010000"/>
          <w:sz w:val="23"/>
          <w:szCs w:val="23"/>
        </w:rPr>
        <w:t xml:space="preserve">Il Seicento, </w:t>
      </w:r>
      <w:r w:rsidRPr="00940D9B">
        <w:rPr>
          <w:color w:val="010000"/>
          <w:sz w:val="23"/>
          <w:szCs w:val="23"/>
        </w:rPr>
        <w:t>Torino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color w:val="010000"/>
          <w:sz w:val="23"/>
          <w:szCs w:val="23"/>
        </w:rPr>
        <w:t>EDT</w:t>
      </w:r>
      <w:r w:rsidRPr="00940D9B">
        <w:rPr>
          <w:color w:val="181616"/>
          <w:sz w:val="23"/>
          <w:szCs w:val="23"/>
        </w:rPr>
        <w:t>/</w:t>
      </w:r>
      <w:r w:rsidRPr="00940D9B">
        <w:rPr>
          <w:color w:val="010000"/>
          <w:sz w:val="23"/>
          <w:szCs w:val="23"/>
        </w:rPr>
        <w:t xml:space="preserve">Musica, 1991: parte IV (pp. 175-279); letture nn. 5 e 6 (pp. 320-345). </w:t>
      </w:r>
    </w:p>
    <w:p w:rsidR="007C6068" w:rsidRPr="00940D9B" w:rsidRDefault="007C6068" w:rsidP="008A3319">
      <w:pPr>
        <w:pStyle w:val="Stile"/>
        <w:numPr>
          <w:ilvl w:val="0"/>
          <w:numId w:val="1"/>
        </w:numPr>
        <w:spacing w:line="249" w:lineRule="exact"/>
        <w:ind w:left="417" w:right="4" w:hanging="345"/>
        <w:jc w:val="both"/>
        <w:rPr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ELVIDIO SURIAN, </w:t>
      </w:r>
      <w:r w:rsidRPr="00940D9B">
        <w:rPr>
          <w:i/>
          <w:iCs/>
          <w:color w:val="010000"/>
          <w:sz w:val="23"/>
          <w:szCs w:val="23"/>
        </w:rPr>
        <w:t xml:space="preserve">Manuale di Storia della musica </w:t>
      </w:r>
      <w:r w:rsidRPr="00940D9B">
        <w:rPr>
          <w:color w:val="010000"/>
          <w:sz w:val="23"/>
          <w:szCs w:val="23"/>
        </w:rPr>
        <w:t xml:space="preserve">Milano, Rugginenti, 2003 (terza edizione): </w:t>
      </w:r>
    </w:p>
    <w:p w:rsidR="007C6068" w:rsidRPr="00940D9B" w:rsidRDefault="007C6068" w:rsidP="008A3319">
      <w:pPr>
        <w:pStyle w:val="Stile"/>
        <w:spacing w:line="249" w:lineRule="exact"/>
        <w:ind w:left="1156" w:right="4"/>
        <w:jc w:val="both"/>
        <w:rPr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2a. volume I, capitoli 13 </w:t>
      </w:r>
      <w:r w:rsidRPr="00940D9B">
        <w:rPr>
          <w:i/>
          <w:iCs/>
          <w:color w:val="010000"/>
          <w:sz w:val="23"/>
          <w:szCs w:val="23"/>
        </w:rPr>
        <w:t xml:space="preserve">(Gli albori del melodramma: l'opera di corte) </w:t>
      </w:r>
      <w:r w:rsidRPr="00940D9B">
        <w:rPr>
          <w:color w:val="010000"/>
          <w:sz w:val="23"/>
          <w:szCs w:val="23"/>
        </w:rPr>
        <w:t xml:space="preserve">e 14 </w:t>
      </w:r>
      <w:r w:rsidRPr="00940D9B">
        <w:rPr>
          <w:i/>
          <w:iCs/>
          <w:color w:val="010000"/>
          <w:sz w:val="23"/>
          <w:szCs w:val="23"/>
        </w:rPr>
        <w:t xml:space="preserve">(L'opera </w:t>
      </w:r>
      <w:r w:rsidRPr="00940D9B">
        <w:rPr>
          <w:i/>
          <w:iCs/>
          <w:color w:val="010000"/>
          <w:sz w:val="23"/>
          <w:szCs w:val="23"/>
        </w:rPr>
        <w:br/>
        <w:t xml:space="preserve">impresariale a Venezia dal </w:t>
      </w:r>
      <w:r w:rsidRPr="00940D9B">
        <w:rPr>
          <w:color w:val="010000"/>
          <w:sz w:val="23"/>
          <w:szCs w:val="23"/>
        </w:rPr>
        <w:t>1637)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color w:val="010000"/>
          <w:sz w:val="23"/>
          <w:szCs w:val="23"/>
        </w:rPr>
        <w:t xml:space="preserve">pp. 249-286; </w:t>
      </w:r>
    </w:p>
    <w:p w:rsidR="007C6068" w:rsidRPr="00940D9B" w:rsidRDefault="007C6068" w:rsidP="008A3319">
      <w:pPr>
        <w:pStyle w:val="Stile"/>
        <w:spacing w:line="249" w:lineRule="exact"/>
        <w:ind w:left="1156" w:right="4"/>
        <w:jc w:val="both"/>
        <w:rPr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2b. volume II</w:t>
      </w:r>
      <w:r w:rsidRPr="00940D9B">
        <w:rPr>
          <w:color w:val="181616"/>
          <w:w w:val="87"/>
          <w:sz w:val="23"/>
          <w:szCs w:val="23"/>
        </w:rPr>
        <w:t xml:space="preserve">, </w:t>
      </w:r>
      <w:r w:rsidRPr="00940D9B">
        <w:rPr>
          <w:color w:val="010000"/>
          <w:sz w:val="23"/>
          <w:szCs w:val="23"/>
        </w:rPr>
        <w:t xml:space="preserve">capitoli 18 </w:t>
      </w:r>
      <w:r w:rsidRPr="00940D9B">
        <w:rPr>
          <w:i/>
          <w:iCs/>
          <w:color w:val="010000"/>
          <w:sz w:val="23"/>
          <w:szCs w:val="23"/>
        </w:rPr>
        <w:t>(Il teatro d</w:t>
      </w:r>
      <w:r w:rsidRPr="00940D9B">
        <w:rPr>
          <w:i/>
          <w:iCs/>
          <w:color w:val="181616"/>
          <w:sz w:val="23"/>
          <w:szCs w:val="23"/>
        </w:rPr>
        <w:t>'</w:t>
      </w:r>
      <w:r w:rsidRPr="00940D9B">
        <w:rPr>
          <w:i/>
          <w:iCs/>
          <w:color w:val="010000"/>
          <w:sz w:val="23"/>
          <w:szCs w:val="23"/>
        </w:rPr>
        <w:t xml:space="preserve">opera in Francia da Lully a Rameau) </w:t>
      </w:r>
      <w:r w:rsidRPr="00940D9B">
        <w:rPr>
          <w:color w:val="010000"/>
          <w:w w:val="107"/>
          <w:sz w:val="23"/>
          <w:szCs w:val="23"/>
        </w:rPr>
        <w:t xml:space="preserve">e </w:t>
      </w:r>
      <w:r w:rsidRPr="00940D9B">
        <w:rPr>
          <w:color w:val="010000"/>
          <w:sz w:val="23"/>
          <w:szCs w:val="23"/>
        </w:rPr>
        <w:t xml:space="preserve">19 </w:t>
      </w:r>
      <w:r w:rsidRPr="00940D9B">
        <w:rPr>
          <w:i/>
          <w:iCs/>
          <w:color w:val="010000"/>
          <w:sz w:val="23"/>
          <w:szCs w:val="23"/>
        </w:rPr>
        <w:t xml:space="preserve">(L'opera in Italia nel secolo XVIII), </w:t>
      </w:r>
      <w:r w:rsidRPr="00940D9B">
        <w:rPr>
          <w:color w:val="010000"/>
          <w:sz w:val="23"/>
          <w:szCs w:val="23"/>
        </w:rPr>
        <w:t xml:space="preserve">pp. 65-197. </w:t>
      </w:r>
    </w:p>
    <w:p w:rsidR="007C6068" w:rsidRDefault="007C6068" w:rsidP="00940D9B">
      <w:pPr>
        <w:pStyle w:val="Stile"/>
        <w:numPr>
          <w:ilvl w:val="0"/>
          <w:numId w:val="2"/>
        </w:numPr>
        <w:spacing w:line="249" w:lineRule="exact"/>
        <w:ind w:left="417" w:right="4" w:hanging="345"/>
        <w:jc w:val="both"/>
        <w:rPr>
          <w:color w:val="181616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PAOLO GALLARATI, </w:t>
      </w:r>
      <w:r w:rsidRPr="00940D9B">
        <w:rPr>
          <w:i/>
          <w:iCs/>
          <w:color w:val="010000"/>
          <w:sz w:val="23"/>
          <w:szCs w:val="23"/>
        </w:rPr>
        <w:t xml:space="preserve">Musica e maschera. Il libretto italiano nel Settecento, </w:t>
      </w:r>
      <w:r w:rsidRPr="00940D9B">
        <w:rPr>
          <w:color w:val="010000"/>
          <w:sz w:val="23"/>
          <w:szCs w:val="23"/>
        </w:rPr>
        <w:t xml:space="preserve">Torino, </w:t>
      </w:r>
      <w:r w:rsidRPr="00940D9B">
        <w:rPr>
          <w:color w:val="181616"/>
          <w:sz w:val="23"/>
          <w:szCs w:val="23"/>
        </w:rPr>
        <w:t>E</w:t>
      </w:r>
      <w:r w:rsidRPr="00940D9B">
        <w:rPr>
          <w:color w:val="010000"/>
          <w:sz w:val="23"/>
          <w:szCs w:val="23"/>
        </w:rPr>
        <w:t>DT/Musica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color w:val="010000"/>
          <w:sz w:val="23"/>
          <w:szCs w:val="23"/>
        </w:rPr>
        <w:t>1984: capitolo IV, paragrafi 13-16 (pp. 70-86) e capitolo IX (pp. 162-205)</w:t>
      </w:r>
      <w:r w:rsidRPr="00940D9B">
        <w:rPr>
          <w:color w:val="181616"/>
          <w:sz w:val="23"/>
          <w:szCs w:val="23"/>
        </w:rPr>
        <w:t xml:space="preserve">. </w:t>
      </w:r>
    </w:p>
    <w:p w:rsidR="007C6068" w:rsidRDefault="007C6068" w:rsidP="00940D9B">
      <w:pPr>
        <w:pStyle w:val="Stile"/>
        <w:spacing w:line="249" w:lineRule="exact"/>
        <w:ind w:right="4"/>
        <w:jc w:val="both"/>
        <w:rPr>
          <w:color w:val="010000"/>
          <w:sz w:val="23"/>
          <w:szCs w:val="23"/>
        </w:rPr>
      </w:pPr>
    </w:p>
    <w:p w:rsidR="007C6068" w:rsidRDefault="007C6068" w:rsidP="00940D9B">
      <w:pPr>
        <w:pStyle w:val="Stile"/>
        <w:spacing w:line="249" w:lineRule="exact"/>
        <w:ind w:right="4"/>
        <w:jc w:val="center"/>
        <w:rPr>
          <w:b/>
          <w:bCs/>
          <w:color w:val="010000"/>
          <w:sz w:val="23"/>
          <w:szCs w:val="23"/>
        </w:rPr>
      </w:pPr>
      <w:r w:rsidRPr="00940D9B">
        <w:rPr>
          <w:b/>
          <w:bCs/>
          <w:color w:val="010000"/>
          <w:sz w:val="23"/>
          <w:szCs w:val="23"/>
        </w:rPr>
        <w:t>DISCOGRAFIA</w:t>
      </w:r>
    </w:p>
    <w:p w:rsidR="007C6068" w:rsidRPr="00940D9B" w:rsidRDefault="007C6068" w:rsidP="00940D9B">
      <w:pPr>
        <w:pStyle w:val="Stile"/>
        <w:spacing w:line="249" w:lineRule="exact"/>
        <w:ind w:right="4"/>
        <w:jc w:val="center"/>
        <w:rPr>
          <w:color w:val="181616"/>
          <w:sz w:val="23"/>
          <w:szCs w:val="23"/>
        </w:rPr>
      </w:pP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J. PER</w:t>
      </w:r>
      <w:r w:rsidRPr="00940D9B">
        <w:rPr>
          <w:color w:val="181616"/>
          <w:sz w:val="23"/>
          <w:szCs w:val="23"/>
        </w:rPr>
        <w:t xml:space="preserve">I, </w:t>
      </w:r>
      <w:r w:rsidRPr="00940D9B">
        <w:rPr>
          <w:i/>
          <w:iCs/>
          <w:color w:val="010000"/>
          <w:sz w:val="23"/>
          <w:szCs w:val="23"/>
        </w:rPr>
        <w:t>L</w:t>
      </w:r>
      <w:r w:rsidRPr="00940D9B">
        <w:rPr>
          <w:i/>
          <w:iCs/>
          <w:color w:val="181616"/>
          <w:sz w:val="23"/>
          <w:szCs w:val="23"/>
        </w:rPr>
        <w:t>'</w:t>
      </w:r>
      <w:r w:rsidRPr="00940D9B">
        <w:rPr>
          <w:i/>
          <w:iCs/>
          <w:color w:val="010000"/>
          <w:sz w:val="23"/>
          <w:szCs w:val="23"/>
        </w:rPr>
        <w:t xml:space="preserve">Euridice </w:t>
      </w:r>
      <w:r w:rsidRPr="00C255DA">
        <w:rPr>
          <w:color w:val="010000"/>
          <w:sz w:val="23"/>
          <w:szCs w:val="23"/>
        </w:rPr>
        <w:t>(1600)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C. MONTEVERDI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i/>
          <w:iCs/>
          <w:color w:val="010000"/>
          <w:sz w:val="23"/>
          <w:szCs w:val="23"/>
        </w:rPr>
        <w:t>L</w:t>
      </w:r>
      <w:r w:rsidRPr="00940D9B">
        <w:rPr>
          <w:i/>
          <w:iCs/>
          <w:color w:val="181616"/>
          <w:sz w:val="23"/>
          <w:szCs w:val="23"/>
        </w:rPr>
        <w:t>'</w:t>
      </w:r>
      <w:r w:rsidRPr="00940D9B">
        <w:rPr>
          <w:i/>
          <w:iCs/>
          <w:color w:val="010000"/>
          <w:sz w:val="23"/>
          <w:szCs w:val="23"/>
        </w:rPr>
        <w:t xml:space="preserve">incoronazione di Poppea </w:t>
      </w:r>
      <w:r w:rsidRPr="00C255DA">
        <w:rPr>
          <w:color w:val="010000"/>
          <w:sz w:val="23"/>
          <w:szCs w:val="23"/>
        </w:rPr>
        <w:t>(1643)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w w:val="117"/>
          <w:sz w:val="23"/>
          <w:szCs w:val="23"/>
        </w:rPr>
        <w:t xml:space="preserve">F. </w:t>
      </w:r>
      <w:r w:rsidRPr="00940D9B">
        <w:rPr>
          <w:color w:val="010000"/>
          <w:sz w:val="23"/>
          <w:szCs w:val="23"/>
        </w:rPr>
        <w:t>CAVALLI</w:t>
      </w:r>
      <w:r w:rsidRPr="00940D9B">
        <w:rPr>
          <w:i/>
          <w:iCs/>
          <w:color w:val="181616"/>
          <w:sz w:val="23"/>
          <w:szCs w:val="23"/>
        </w:rPr>
        <w:t xml:space="preserve">, </w:t>
      </w:r>
      <w:r w:rsidRPr="00940D9B">
        <w:rPr>
          <w:i/>
          <w:iCs/>
          <w:color w:val="010000"/>
          <w:sz w:val="23"/>
          <w:szCs w:val="23"/>
        </w:rPr>
        <w:t xml:space="preserve">Xerse </w:t>
      </w:r>
      <w:r w:rsidRPr="00C255DA">
        <w:rPr>
          <w:color w:val="010000"/>
          <w:sz w:val="23"/>
          <w:szCs w:val="23"/>
        </w:rPr>
        <w:t>(1655)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J.-B</w:t>
      </w:r>
      <w:r w:rsidRPr="00940D9B">
        <w:rPr>
          <w:color w:val="181616"/>
          <w:sz w:val="23"/>
          <w:szCs w:val="23"/>
        </w:rPr>
        <w:t>. L</w:t>
      </w:r>
      <w:r w:rsidRPr="00940D9B">
        <w:rPr>
          <w:color w:val="010000"/>
          <w:sz w:val="23"/>
          <w:szCs w:val="23"/>
        </w:rPr>
        <w:t>ULLY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i/>
          <w:iCs/>
          <w:color w:val="181616"/>
          <w:sz w:val="23"/>
          <w:szCs w:val="23"/>
        </w:rPr>
        <w:t>A</w:t>
      </w:r>
      <w:r w:rsidRPr="00940D9B">
        <w:rPr>
          <w:i/>
          <w:iCs/>
          <w:color w:val="010000"/>
          <w:sz w:val="23"/>
          <w:szCs w:val="23"/>
        </w:rPr>
        <w:t>t</w:t>
      </w:r>
      <w:r w:rsidRPr="00940D9B">
        <w:rPr>
          <w:i/>
          <w:iCs/>
          <w:color w:val="181616"/>
          <w:sz w:val="23"/>
          <w:szCs w:val="23"/>
        </w:rPr>
        <w:t xml:space="preserve">ys </w:t>
      </w:r>
      <w:r w:rsidRPr="00C255DA">
        <w:rPr>
          <w:color w:val="010000"/>
          <w:sz w:val="23"/>
          <w:szCs w:val="23"/>
        </w:rPr>
        <w:t>(1676)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  <w:lang w:val="en-GB"/>
        </w:rPr>
      </w:pPr>
      <w:r w:rsidRPr="00940D9B">
        <w:rPr>
          <w:color w:val="010000"/>
          <w:sz w:val="23"/>
          <w:szCs w:val="23"/>
          <w:lang w:val="en-GB"/>
        </w:rPr>
        <w:t>H. PURCE</w:t>
      </w:r>
      <w:r w:rsidRPr="00940D9B">
        <w:rPr>
          <w:color w:val="181616"/>
          <w:sz w:val="23"/>
          <w:szCs w:val="23"/>
          <w:lang w:val="en-GB"/>
        </w:rPr>
        <w:t xml:space="preserve">LL, </w:t>
      </w:r>
      <w:r w:rsidRPr="00940D9B">
        <w:rPr>
          <w:i/>
          <w:iCs/>
          <w:color w:val="010000"/>
          <w:sz w:val="23"/>
          <w:szCs w:val="23"/>
          <w:lang w:val="en-GB"/>
        </w:rPr>
        <w:t xml:space="preserve">The </w:t>
      </w:r>
      <w:r w:rsidRPr="00940D9B">
        <w:rPr>
          <w:i/>
          <w:iCs/>
          <w:color w:val="010000"/>
          <w:w w:val="107"/>
          <w:sz w:val="23"/>
          <w:szCs w:val="23"/>
          <w:lang w:val="en-GB"/>
        </w:rPr>
        <w:t xml:space="preserve">Fairy </w:t>
      </w:r>
      <w:r w:rsidRPr="00940D9B">
        <w:rPr>
          <w:i/>
          <w:iCs/>
          <w:color w:val="010000"/>
          <w:sz w:val="23"/>
          <w:szCs w:val="23"/>
          <w:lang w:val="en-GB"/>
        </w:rPr>
        <w:t xml:space="preserve">Queen </w:t>
      </w:r>
      <w:r w:rsidRPr="00C255DA">
        <w:rPr>
          <w:color w:val="010000"/>
          <w:sz w:val="23"/>
          <w:szCs w:val="23"/>
          <w:lang w:val="en-GB"/>
        </w:rPr>
        <w:t>(1692)</w:t>
      </w:r>
    </w:p>
    <w:p w:rsidR="007C6068" w:rsidRPr="00940D9B" w:rsidRDefault="007C6068" w:rsidP="008A3319">
      <w:pPr>
        <w:pStyle w:val="Stile"/>
        <w:jc w:val="both"/>
        <w:rPr>
          <w:i/>
          <w:iCs/>
          <w:color w:val="010000"/>
          <w:sz w:val="23"/>
          <w:szCs w:val="23"/>
          <w:lang w:val="en-GB"/>
        </w:rPr>
      </w:pPr>
    </w:p>
    <w:p w:rsidR="007C6068" w:rsidRPr="00940D9B" w:rsidRDefault="007C6068" w:rsidP="008A3319">
      <w:pPr>
        <w:pStyle w:val="Stile"/>
        <w:jc w:val="both"/>
        <w:rPr>
          <w:i/>
          <w:iCs/>
          <w:color w:val="010000"/>
          <w:sz w:val="23"/>
          <w:szCs w:val="23"/>
          <w:lang w:val="en-GB"/>
        </w:rPr>
      </w:pPr>
      <w:r w:rsidRPr="00940D9B">
        <w:rPr>
          <w:i/>
          <w:iCs/>
          <w:color w:val="010000"/>
          <w:sz w:val="23"/>
          <w:szCs w:val="23"/>
          <w:lang w:val="en-GB"/>
        </w:rPr>
        <w:t>-------------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w w:val="112"/>
          <w:sz w:val="23"/>
          <w:szCs w:val="23"/>
        </w:rPr>
        <w:t>G. F</w:t>
      </w:r>
      <w:r w:rsidRPr="00940D9B">
        <w:rPr>
          <w:color w:val="181616"/>
          <w:w w:val="112"/>
          <w:sz w:val="23"/>
          <w:szCs w:val="23"/>
        </w:rPr>
        <w:t xml:space="preserve">. </w:t>
      </w:r>
      <w:r w:rsidRPr="00940D9B">
        <w:rPr>
          <w:color w:val="010000"/>
          <w:sz w:val="23"/>
          <w:szCs w:val="23"/>
        </w:rPr>
        <w:t xml:space="preserve">HAENDEL, </w:t>
      </w:r>
      <w:r w:rsidRPr="00940D9B">
        <w:rPr>
          <w:i/>
          <w:iCs/>
          <w:color w:val="010000"/>
          <w:sz w:val="23"/>
          <w:szCs w:val="23"/>
        </w:rPr>
        <w:t xml:space="preserve">Giulio Cesare in Egitto </w:t>
      </w:r>
      <w:r w:rsidRPr="00C255DA">
        <w:rPr>
          <w:color w:val="010000"/>
          <w:sz w:val="23"/>
          <w:szCs w:val="23"/>
        </w:rPr>
        <w:t>(1724)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G. B. PERGOLESI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i/>
          <w:iCs/>
          <w:color w:val="010000"/>
          <w:sz w:val="23"/>
          <w:szCs w:val="23"/>
        </w:rPr>
        <w:t xml:space="preserve">La </w:t>
      </w:r>
      <w:r w:rsidRPr="00940D9B">
        <w:rPr>
          <w:i/>
          <w:iCs/>
          <w:color w:val="181616"/>
          <w:sz w:val="23"/>
          <w:szCs w:val="23"/>
        </w:rPr>
        <w:t>se</w:t>
      </w:r>
      <w:r w:rsidRPr="00940D9B">
        <w:rPr>
          <w:i/>
          <w:iCs/>
          <w:color w:val="010000"/>
          <w:sz w:val="23"/>
          <w:szCs w:val="23"/>
        </w:rPr>
        <w:t xml:space="preserve">rva padrona </w:t>
      </w:r>
      <w:r w:rsidRPr="00C255DA">
        <w:rPr>
          <w:color w:val="010000"/>
          <w:sz w:val="23"/>
          <w:szCs w:val="23"/>
        </w:rPr>
        <w:t>(1733)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N. P</w:t>
      </w:r>
      <w:r w:rsidRPr="00940D9B">
        <w:rPr>
          <w:color w:val="181616"/>
          <w:sz w:val="23"/>
          <w:szCs w:val="23"/>
        </w:rPr>
        <w:t>I</w:t>
      </w:r>
      <w:r w:rsidRPr="00940D9B">
        <w:rPr>
          <w:color w:val="010000"/>
          <w:sz w:val="23"/>
          <w:szCs w:val="23"/>
        </w:rPr>
        <w:t xml:space="preserve">CCINNI, </w:t>
      </w:r>
      <w:r w:rsidRPr="00940D9B">
        <w:rPr>
          <w:i/>
          <w:iCs/>
          <w:color w:val="010000"/>
          <w:sz w:val="23"/>
          <w:szCs w:val="23"/>
        </w:rPr>
        <w:t>Cecchina o sia</w:t>
      </w:r>
      <w:r>
        <w:rPr>
          <w:i/>
          <w:iCs/>
          <w:color w:val="010000"/>
          <w:sz w:val="23"/>
          <w:szCs w:val="23"/>
        </w:rPr>
        <w:t xml:space="preserve"> La buona</w:t>
      </w:r>
      <w:r w:rsidRPr="00940D9B">
        <w:rPr>
          <w:i/>
          <w:iCs/>
          <w:color w:val="010000"/>
          <w:sz w:val="23"/>
          <w:szCs w:val="23"/>
        </w:rPr>
        <w:t xml:space="preserve"> figliuol</w:t>
      </w:r>
      <w:r w:rsidRPr="00940D9B">
        <w:rPr>
          <w:color w:val="010000"/>
          <w:sz w:val="23"/>
          <w:szCs w:val="23"/>
        </w:rPr>
        <w:t>a (1760)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C. W. GLUCK, </w:t>
      </w:r>
      <w:r w:rsidRPr="00940D9B">
        <w:rPr>
          <w:i/>
          <w:iCs/>
          <w:color w:val="010000"/>
          <w:sz w:val="23"/>
          <w:szCs w:val="23"/>
        </w:rPr>
        <w:t xml:space="preserve">Orfeo ed Euridice </w:t>
      </w:r>
      <w:r w:rsidRPr="00C255DA">
        <w:rPr>
          <w:color w:val="010000"/>
          <w:sz w:val="23"/>
          <w:szCs w:val="23"/>
        </w:rPr>
        <w:t>(1762)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Default="007C6068" w:rsidP="00940D9B">
      <w:pPr>
        <w:pStyle w:val="Stile"/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940D9B">
        <w:rPr>
          <w:color w:val="010000"/>
          <w:sz w:val="23"/>
          <w:szCs w:val="23"/>
        </w:rPr>
        <w:t xml:space="preserve">W. A. MOZART, </w:t>
      </w:r>
      <w:r w:rsidRPr="00940D9B">
        <w:rPr>
          <w:i/>
          <w:iCs/>
          <w:color w:val="010000"/>
          <w:sz w:val="23"/>
          <w:szCs w:val="23"/>
        </w:rPr>
        <w:t xml:space="preserve">Le nozze di Figaro </w:t>
      </w:r>
      <w:r w:rsidRPr="00C255DA">
        <w:rPr>
          <w:color w:val="010000"/>
          <w:sz w:val="23"/>
          <w:szCs w:val="23"/>
        </w:rPr>
        <w:t>(1786)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sectPr w:rsidR="007C6068" w:rsidSect="00940D9B">
      <w:type w:val="continuous"/>
      <w:pgSz w:w="11907" w:h="16840"/>
      <w:pgMar w:top="1134" w:right="1151" w:bottom="357" w:left="131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05C"/>
    <w:multiLevelType w:val="singleLevel"/>
    <w:tmpl w:val="2D9C3D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0"/>
      </w:rPr>
    </w:lvl>
  </w:abstractNum>
  <w:abstractNum w:abstractNumId="1">
    <w:nsid w:val="137529EE"/>
    <w:multiLevelType w:val="singleLevel"/>
    <w:tmpl w:val="A038F23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0"/>
      </w:rPr>
    </w:lvl>
  </w:abstractNum>
  <w:abstractNum w:abstractNumId="2">
    <w:nsid w:val="741476D8"/>
    <w:multiLevelType w:val="hybridMultilevel"/>
    <w:tmpl w:val="8E888A68"/>
    <w:lvl w:ilvl="0" w:tplc="5D4EF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E97D05"/>
    <w:multiLevelType w:val="singleLevel"/>
    <w:tmpl w:val="A038F23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10000"/>
        </w:rPr>
      </w:lvl>
    </w:lvlOverride>
  </w:num>
  <w:num w:numId="5">
    <w:abstractNumId w:val="3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10000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6049A4"/>
    <w:rsid w:val="00644ED5"/>
    <w:rsid w:val="007C6068"/>
    <w:rsid w:val="008A3319"/>
    <w:rsid w:val="00940D9B"/>
    <w:rsid w:val="009F75E3"/>
    <w:rsid w:val="00C255DA"/>
    <w:rsid w:val="00D75929"/>
    <w:rsid w:val="00F5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9B"/>
    <w:pPr>
      <w:jc w:val="both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e">
    <w:name w:val="Stile"/>
    <w:uiPriority w:val="99"/>
    <w:rsid w:val="00D759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ile1">
    <w:name w:val="Stile1"/>
    <w:basedOn w:val="Normal"/>
    <w:uiPriority w:val="99"/>
    <w:rsid w:val="00940D9B"/>
    <w:pPr>
      <w:spacing w:line="480" w:lineRule="auto"/>
      <w:ind w:firstLine="709"/>
    </w:pPr>
  </w:style>
  <w:style w:type="character" w:styleId="Hyperlink">
    <w:name w:val="Hyperlink"/>
    <w:basedOn w:val="DefaultParagraphFont"/>
    <w:uiPriority w:val="99"/>
    <w:rsid w:val="00940D9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fe.it/letterefilosofia/comunicazione/studiare/insegnamenti/drammaturgia_musicale_otto_novecento" TargetMode="External"/><Relationship Id="rId5" Type="http://schemas.openxmlformats.org/officeDocument/2006/relationships/hyperlink" Target="http://www.unife.it/letterefilosofia/comunicazione-artecultura/insegnamenti/drammaturgia_music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551</Words>
  <Characters>3147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DRAMMATURGIA MUSICALE DEL SEI-SETTECENTO</dc:title>
  <dc:subject/>
  <dc:creator>Alessandro</dc:creator>
  <cp:keywords/>
  <dc:description/>
  <cp:lastModifiedBy>PC</cp:lastModifiedBy>
  <cp:revision>3</cp:revision>
  <dcterms:created xsi:type="dcterms:W3CDTF">2012-07-26T11:13:00Z</dcterms:created>
  <dcterms:modified xsi:type="dcterms:W3CDTF">2012-10-17T13:35:00Z</dcterms:modified>
</cp:coreProperties>
</file>