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1C71" w14:textId="77777777" w:rsidR="0019744B" w:rsidRDefault="0019744B" w:rsidP="0019744B">
      <w:pPr>
        <w:autoSpaceDE/>
        <w:autoSpaceDN/>
        <w:rPr>
          <w:rFonts w:ascii="Arial" w:hAnsi="Arial" w:cs="Arial"/>
          <w:b/>
          <w:bCs/>
          <w:noProof/>
          <w:sz w:val="52"/>
          <w:szCs w:val="52"/>
        </w:rPr>
      </w:pPr>
      <w:r>
        <w:rPr>
          <w:rFonts w:ascii="Arial" w:hAnsi="Arial" w:cs="Arial"/>
          <w:noProof/>
          <w:sz w:val="22"/>
          <w:szCs w:val="22"/>
        </w:rPr>
        <w:drawing>
          <wp:anchor distT="0" distB="0" distL="114300" distR="114300" simplePos="0" relativeHeight="251659264" behindDoc="1" locked="0" layoutInCell="1" allowOverlap="1" wp14:anchorId="7FFE6C3C" wp14:editId="27EAE44D">
            <wp:simplePos x="0" y="0"/>
            <wp:positionH relativeFrom="column">
              <wp:posOffset>-900430</wp:posOffset>
            </wp:positionH>
            <wp:positionV relativeFrom="paragraph">
              <wp:posOffset>-3175</wp:posOffset>
            </wp:positionV>
            <wp:extent cx="7571740" cy="87820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1740" cy="8782050"/>
                    </a:xfrm>
                    <a:prstGeom prst="rect">
                      <a:avLst/>
                    </a:prstGeom>
                    <a:noFill/>
                  </pic:spPr>
                </pic:pic>
              </a:graphicData>
            </a:graphic>
            <wp14:sizeRelV relativeFrom="margin">
              <wp14:pctHeight>0</wp14:pctHeight>
            </wp14:sizeRelV>
          </wp:anchor>
        </w:drawing>
      </w:r>
    </w:p>
    <w:p w14:paraId="6D1FD9B4" w14:textId="77777777" w:rsidR="0019744B" w:rsidRDefault="0019744B" w:rsidP="0019744B">
      <w:pPr>
        <w:autoSpaceDE/>
        <w:autoSpaceDN/>
        <w:rPr>
          <w:rFonts w:ascii="Arial" w:hAnsi="Arial" w:cs="Arial"/>
          <w:b/>
          <w:bCs/>
          <w:noProof/>
          <w:sz w:val="52"/>
          <w:szCs w:val="52"/>
        </w:rPr>
      </w:pPr>
    </w:p>
    <w:p w14:paraId="7BD33D35" w14:textId="77777777" w:rsidR="0019744B" w:rsidRDefault="0019744B" w:rsidP="0019744B">
      <w:pPr>
        <w:autoSpaceDE/>
        <w:autoSpaceDN/>
        <w:rPr>
          <w:rFonts w:ascii="Arial" w:hAnsi="Arial" w:cs="Arial"/>
          <w:b/>
          <w:bCs/>
          <w:noProof/>
          <w:sz w:val="52"/>
          <w:szCs w:val="52"/>
        </w:rPr>
      </w:pPr>
    </w:p>
    <w:p w14:paraId="3BAEDFE9" w14:textId="77777777" w:rsidR="0019744B" w:rsidRDefault="0019744B" w:rsidP="0019744B">
      <w:pPr>
        <w:autoSpaceDE/>
        <w:autoSpaceDN/>
        <w:rPr>
          <w:rFonts w:ascii="Arial" w:hAnsi="Arial" w:cs="Arial"/>
          <w:b/>
          <w:bCs/>
          <w:noProof/>
          <w:sz w:val="52"/>
          <w:szCs w:val="52"/>
        </w:rPr>
      </w:pPr>
    </w:p>
    <w:p w14:paraId="67A1D2D3" w14:textId="77777777" w:rsidR="0019744B" w:rsidRDefault="0019744B" w:rsidP="0019744B">
      <w:pPr>
        <w:autoSpaceDE/>
        <w:autoSpaceDN/>
        <w:rPr>
          <w:rFonts w:ascii="Arial" w:hAnsi="Arial" w:cs="Arial"/>
          <w:b/>
          <w:bCs/>
          <w:noProof/>
          <w:sz w:val="52"/>
          <w:szCs w:val="52"/>
        </w:rPr>
      </w:pPr>
    </w:p>
    <w:p w14:paraId="2569C7D2" w14:textId="5D5CF71F" w:rsidR="0019744B" w:rsidRPr="0019744B" w:rsidRDefault="0019744B" w:rsidP="0019744B">
      <w:pPr>
        <w:autoSpaceDE/>
        <w:autoSpaceDN/>
        <w:rPr>
          <w:rFonts w:ascii="Arial" w:hAnsi="Arial" w:cs="Arial"/>
          <w:noProof/>
          <w:sz w:val="22"/>
          <w:szCs w:val="22"/>
        </w:rPr>
      </w:pPr>
      <w:r w:rsidRPr="0019744B">
        <w:rPr>
          <w:rFonts w:ascii="Arial" w:hAnsi="Arial" w:cs="Arial"/>
          <w:b/>
          <w:bCs/>
          <w:noProof/>
          <w:color w:val="FFFFFF" w:themeColor="background1"/>
          <w:sz w:val="52"/>
          <w:szCs w:val="52"/>
        </w:rPr>
        <w:t>Bando delle attività socio-culturali degli studenti (Fondo Culturale) anno accademico 2022/2023</w:t>
      </w:r>
      <w:r w:rsidRPr="0019744B">
        <w:rPr>
          <w:rFonts w:ascii="Arial" w:hAnsi="Arial" w:cs="Arial"/>
          <w:b/>
          <w:bCs/>
          <w:sz w:val="52"/>
          <w:szCs w:val="52"/>
        </w:rPr>
        <w:br w:type="page"/>
      </w:r>
    </w:p>
    <w:p w14:paraId="7FAC0229" w14:textId="4A1BBE8B" w:rsidR="00DA3158" w:rsidRPr="003344FD" w:rsidRDefault="00DA3158" w:rsidP="0019744B">
      <w:pPr>
        <w:jc w:val="center"/>
        <w:rPr>
          <w:rFonts w:ascii="Arial" w:hAnsi="Arial" w:cs="Arial"/>
          <w:sz w:val="22"/>
          <w:szCs w:val="22"/>
        </w:rPr>
      </w:pPr>
      <w:r w:rsidRPr="003344FD">
        <w:rPr>
          <w:rFonts w:ascii="Arial" w:hAnsi="Arial" w:cs="Arial"/>
          <w:sz w:val="22"/>
          <w:szCs w:val="22"/>
        </w:rPr>
        <w:lastRenderedPageBreak/>
        <w:t>BANDO DELLE ATTIVITA’ CULTURALI E SOCIALI DEGLI STUDENTI</w:t>
      </w:r>
    </w:p>
    <w:p w14:paraId="04DBE82B" w14:textId="77777777" w:rsidR="00DA3158" w:rsidRPr="003344FD" w:rsidRDefault="00DA3158" w:rsidP="00DA3158">
      <w:pPr>
        <w:pStyle w:val="Titolo3"/>
        <w:jc w:val="center"/>
        <w:rPr>
          <w:rFonts w:ascii="Arial" w:hAnsi="Arial" w:cs="Arial"/>
          <w:sz w:val="22"/>
          <w:szCs w:val="22"/>
        </w:rPr>
      </w:pPr>
      <w:r w:rsidRPr="003344FD">
        <w:rPr>
          <w:rFonts w:ascii="Arial" w:hAnsi="Arial" w:cs="Arial"/>
          <w:sz w:val="22"/>
          <w:szCs w:val="22"/>
        </w:rPr>
        <w:t>Anno Accademico 2022-2023</w:t>
      </w:r>
    </w:p>
    <w:p w14:paraId="0366641C" w14:textId="77777777" w:rsidR="00DA3158" w:rsidRPr="000E2F1C" w:rsidRDefault="00DA3158" w:rsidP="00DA3158">
      <w:pPr>
        <w:pStyle w:val="Sottotitolo"/>
        <w:rPr>
          <w:rFonts w:ascii="Arial" w:hAnsi="Arial" w:cs="Arial"/>
          <w:sz w:val="22"/>
          <w:szCs w:val="22"/>
        </w:rPr>
      </w:pPr>
      <w:r w:rsidRPr="000E2F1C">
        <w:rPr>
          <w:rFonts w:ascii="Arial" w:hAnsi="Arial" w:cs="Arial"/>
          <w:sz w:val="22"/>
          <w:szCs w:val="22"/>
        </w:rPr>
        <w:t>(Legge 3 agosto 1985 n. 429 e D.M. 15 Ottobre 1986)</w:t>
      </w:r>
    </w:p>
    <w:p w14:paraId="0A1B3947" w14:textId="77777777" w:rsidR="00DA3158" w:rsidRPr="00342D01" w:rsidRDefault="00DA3158" w:rsidP="00DA3158">
      <w:pPr>
        <w:pStyle w:val="Sottotitolo"/>
        <w:rPr>
          <w:rFonts w:cs="Arial"/>
          <w:sz w:val="20"/>
        </w:rPr>
      </w:pPr>
    </w:p>
    <w:p w14:paraId="5171079F"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 xml:space="preserve">Regolamento dell’Università degli Studi di Ferrara riguardante i fondi destinati alle iniziative per le attività culturali e sociali degli studenti - </w:t>
      </w:r>
      <w:hyperlink r:id="rId8" w:history="1">
        <w:r w:rsidRPr="003344FD">
          <w:rPr>
            <w:rStyle w:val="Collegamentoipertestuale"/>
            <w:rFonts w:ascii="Arial" w:hAnsi="Arial" w:cs="Arial"/>
            <w:sz w:val="22"/>
            <w:szCs w:val="22"/>
          </w:rPr>
          <w:t>http://www.unife.it/it/ateneo/statuto-regolamenti/regolamenti</w:t>
        </w:r>
      </w:hyperlink>
    </w:p>
    <w:p w14:paraId="783E4CC1" w14:textId="77777777" w:rsidR="00DA3158" w:rsidRPr="003344FD" w:rsidRDefault="00DA3158" w:rsidP="00DA3158">
      <w:pPr>
        <w:jc w:val="both"/>
        <w:rPr>
          <w:rFonts w:ascii="Arial" w:hAnsi="Arial" w:cs="Arial"/>
          <w:snapToGrid w:val="0"/>
          <w:sz w:val="22"/>
          <w:szCs w:val="22"/>
        </w:rPr>
      </w:pPr>
    </w:p>
    <w:p w14:paraId="09137AD5"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É pubblicato il bando per la ripartizione della somma di euro 70.000,00 (settantamila/00) per le iniziative e attività culturali e sociali attinenti alla realtà universitaria promosse dagli studenti iscritti all’Ateneo ferrarese.</w:t>
      </w:r>
    </w:p>
    <w:p w14:paraId="4B5BF473" w14:textId="77777777" w:rsidR="00DA3158" w:rsidRPr="003344FD" w:rsidRDefault="00DA3158" w:rsidP="00DA3158">
      <w:pPr>
        <w:jc w:val="both"/>
        <w:rPr>
          <w:rFonts w:ascii="Arial" w:hAnsi="Arial" w:cs="Arial"/>
          <w:sz w:val="22"/>
          <w:szCs w:val="22"/>
        </w:rPr>
      </w:pPr>
    </w:p>
    <w:p w14:paraId="21BDCD06" w14:textId="77777777" w:rsidR="00DA3158" w:rsidRDefault="00DA3158" w:rsidP="00DA3158">
      <w:pPr>
        <w:jc w:val="both"/>
        <w:rPr>
          <w:rFonts w:ascii="Arial" w:hAnsi="Arial" w:cs="Arial"/>
          <w:sz w:val="22"/>
          <w:szCs w:val="22"/>
        </w:rPr>
      </w:pPr>
      <w:r w:rsidRPr="00DA3158">
        <w:rPr>
          <w:rFonts w:ascii="Arial" w:hAnsi="Arial" w:cs="Arial"/>
          <w:sz w:val="22"/>
          <w:szCs w:val="22"/>
        </w:rPr>
        <w:t xml:space="preserve">Le domande di partecipazione al concorso, devono essere presentate compilando il modulo online all’indirizzo </w:t>
      </w:r>
      <w:hyperlink r:id="rId9" w:history="1">
        <w:r w:rsidRPr="00DA3158">
          <w:rPr>
            <w:rStyle w:val="Collegamentoipertestuale"/>
            <w:rFonts w:ascii="Arial" w:hAnsi="Arial" w:cs="Arial"/>
            <w:sz w:val="22"/>
            <w:szCs w:val="22"/>
          </w:rPr>
          <w:t>http://www.unife.it/it/x-te/agevolazioni/fondo-culturale</w:t>
        </w:r>
      </w:hyperlink>
      <w:r w:rsidRPr="00DA3158">
        <w:rPr>
          <w:rFonts w:ascii="Arial" w:hAnsi="Arial" w:cs="Arial"/>
          <w:sz w:val="22"/>
          <w:szCs w:val="22"/>
        </w:rPr>
        <w:t xml:space="preserve"> entro le ore 24.00 del 31 maggio 2022.</w:t>
      </w:r>
      <w:r w:rsidRPr="003344FD">
        <w:rPr>
          <w:rFonts w:ascii="Arial" w:hAnsi="Arial" w:cs="Arial"/>
          <w:sz w:val="22"/>
          <w:szCs w:val="22"/>
        </w:rPr>
        <w:t xml:space="preserve"> </w:t>
      </w:r>
    </w:p>
    <w:p w14:paraId="096F3294" w14:textId="77777777" w:rsidR="00DA3158" w:rsidRDefault="00DA3158" w:rsidP="00DA3158">
      <w:pPr>
        <w:jc w:val="both"/>
        <w:rPr>
          <w:rFonts w:ascii="Arial" w:hAnsi="Arial" w:cs="Arial"/>
          <w:sz w:val="22"/>
          <w:szCs w:val="22"/>
        </w:rPr>
      </w:pPr>
      <w:r w:rsidRPr="003344FD">
        <w:rPr>
          <w:rFonts w:ascii="Arial" w:hAnsi="Arial" w:cs="Arial"/>
          <w:sz w:val="22"/>
          <w:szCs w:val="22"/>
        </w:rPr>
        <w:t xml:space="preserve">Non </w:t>
      </w:r>
      <w:r>
        <w:rPr>
          <w:rFonts w:ascii="Arial" w:hAnsi="Arial" w:cs="Arial"/>
          <w:sz w:val="22"/>
          <w:szCs w:val="22"/>
        </w:rPr>
        <w:t>saranno</w:t>
      </w:r>
      <w:r w:rsidRPr="003344FD">
        <w:rPr>
          <w:rFonts w:ascii="Arial" w:hAnsi="Arial" w:cs="Arial"/>
          <w:sz w:val="22"/>
          <w:szCs w:val="22"/>
        </w:rPr>
        <w:t xml:space="preserve"> accettate domande presentate in altro modo.</w:t>
      </w:r>
    </w:p>
    <w:p w14:paraId="09F4119D" w14:textId="77777777" w:rsidR="00DA3158" w:rsidRPr="003344FD" w:rsidRDefault="00DA3158" w:rsidP="00DA3158">
      <w:pPr>
        <w:jc w:val="both"/>
        <w:rPr>
          <w:rFonts w:ascii="Arial" w:hAnsi="Arial" w:cs="Arial"/>
          <w:sz w:val="22"/>
          <w:szCs w:val="22"/>
        </w:rPr>
      </w:pPr>
      <w:r w:rsidRPr="003344FD">
        <w:rPr>
          <w:rFonts w:ascii="Arial" w:hAnsi="Arial" w:cs="Arial"/>
          <w:b/>
          <w:sz w:val="22"/>
          <w:szCs w:val="22"/>
        </w:rPr>
        <w:br/>
      </w:r>
      <w:r w:rsidRPr="003344FD">
        <w:rPr>
          <w:rFonts w:ascii="Arial" w:hAnsi="Arial" w:cs="Arial"/>
          <w:sz w:val="22"/>
          <w:szCs w:val="22"/>
        </w:rPr>
        <w:t>Per ogni informazione, contattare il servizio SOS all’indirizzo http://www.unife.it/it/x-te/servizi-online/sos/sos-supporto-online-studentesse-e-studenti</w:t>
      </w:r>
    </w:p>
    <w:p w14:paraId="73547033" w14:textId="77777777" w:rsidR="00DA3158" w:rsidRPr="003344FD" w:rsidRDefault="00DA3158" w:rsidP="00DA3158">
      <w:pPr>
        <w:jc w:val="both"/>
        <w:rPr>
          <w:rFonts w:ascii="Arial" w:hAnsi="Arial" w:cs="Arial"/>
          <w:sz w:val="22"/>
          <w:szCs w:val="22"/>
        </w:rPr>
      </w:pPr>
    </w:p>
    <w:p w14:paraId="09614F43"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Le richieste di utilizzazione del fondo possono essere presentate da (art. 2 del Regolamento del Fondo Culturale):</w:t>
      </w:r>
    </w:p>
    <w:p w14:paraId="752A8531" w14:textId="77777777" w:rsidR="00DA3158" w:rsidRPr="003344FD" w:rsidRDefault="00DA3158" w:rsidP="00DA3158">
      <w:pPr>
        <w:numPr>
          <w:ilvl w:val="0"/>
          <w:numId w:val="30"/>
        </w:numPr>
        <w:autoSpaceDE/>
        <w:autoSpaceDN/>
        <w:spacing w:before="120" w:after="120"/>
        <w:ind w:left="0" w:firstLine="0"/>
        <w:jc w:val="both"/>
        <w:rPr>
          <w:rFonts w:ascii="Arial" w:hAnsi="Arial" w:cs="Arial"/>
          <w:sz w:val="22"/>
          <w:szCs w:val="22"/>
        </w:rPr>
      </w:pPr>
      <w:r w:rsidRPr="003344FD">
        <w:rPr>
          <w:rFonts w:ascii="Arial" w:hAnsi="Arial" w:cs="Arial"/>
          <w:sz w:val="22"/>
          <w:szCs w:val="22"/>
        </w:rPr>
        <w:t>Associazioni studentesche universitarie iscritte all’albo delle Associazioni Universitarie di Ferrara</w:t>
      </w:r>
    </w:p>
    <w:p w14:paraId="7B44B06B" w14:textId="77777777" w:rsidR="00DA3158" w:rsidRPr="003344FD" w:rsidRDefault="00DA3158" w:rsidP="00DA3158">
      <w:pPr>
        <w:numPr>
          <w:ilvl w:val="0"/>
          <w:numId w:val="30"/>
        </w:numPr>
        <w:autoSpaceDE/>
        <w:autoSpaceDN/>
        <w:spacing w:before="120" w:after="120"/>
        <w:ind w:left="0" w:firstLine="0"/>
        <w:jc w:val="both"/>
        <w:rPr>
          <w:rFonts w:ascii="Arial" w:hAnsi="Arial" w:cs="Arial"/>
          <w:sz w:val="22"/>
          <w:szCs w:val="22"/>
        </w:rPr>
      </w:pPr>
      <w:r w:rsidRPr="003344FD">
        <w:rPr>
          <w:rFonts w:ascii="Arial" w:hAnsi="Arial" w:cs="Arial"/>
          <w:sz w:val="22"/>
          <w:szCs w:val="22"/>
        </w:rPr>
        <w:t>Associazioni studentesche universitarie non iscritte all’albo, le quali dovranno presentare lo statuto all’atto della domanda per il finanziamento;</w:t>
      </w:r>
    </w:p>
    <w:p w14:paraId="1530F062" w14:textId="77777777" w:rsidR="00DA3158" w:rsidRPr="003344FD" w:rsidRDefault="00DA3158" w:rsidP="00DA3158">
      <w:pPr>
        <w:numPr>
          <w:ilvl w:val="0"/>
          <w:numId w:val="30"/>
        </w:numPr>
        <w:autoSpaceDE/>
        <w:autoSpaceDN/>
        <w:spacing w:before="120" w:after="120"/>
        <w:ind w:left="0" w:firstLine="0"/>
        <w:jc w:val="both"/>
        <w:rPr>
          <w:rFonts w:ascii="Arial" w:hAnsi="Arial" w:cs="Arial"/>
          <w:sz w:val="22"/>
          <w:szCs w:val="22"/>
        </w:rPr>
      </w:pPr>
      <w:r>
        <w:rPr>
          <w:rFonts w:ascii="Arial" w:hAnsi="Arial" w:cs="Arial"/>
          <w:sz w:val="22"/>
          <w:szCs w:val="22"/>
        </w:rPr>
        <w:t xml:space="preserve">Gruppi di studenti </w:t>
      </w:r>
      <w:r w:rsidRPr="003344FD">
        <w:rPr>
          <w:rFonts w:ascii="Arial" w:hAnsi="Arial" w:cs="Arial"/>
          <w:sz w:val="22"/>
          <w:szCs w:val="22"/>
        </w:rPr>
        <w:t>univer</w:t>
      </w:r>
      <w:r>
        <w:rPr>
          <w:rFonts w:ascii="Arial" w:hAnsi="Arial" w:cs="Arial"/>
          <w:sz w:val="22"/>
          <w:szCs w:val="22"/>
        </w:rPr>
        <w:t xml:space="preserve">sitari </w:t>
      </w:r>
      <w:r w:rsidRPr="003344FD">
        <w:rPr>
          <w:rFonts w:ascii="Arial" w:hAnsi="Arial" w:cs="Arial"/>
          <w:sz w:val="22"/>
          <w:szCs w:val="22"/>
        </w:rPr>
        <w:t>composti   da   almeno cinquanta studenti in corso o iscritti da non più di un anno oltre la durata legale del corso di studi partendo dall'anno di prima immatricolazione in una qualsiasi università italiana e che non siano firmatari di altre iniziative.</w:t>
      </w:r>
    </w:p>
    <w:p w14:paraId="1182AEA7" w14:textId="77777777" w:rsidR="00DA3158" w:rsidRPr="003344FD" w:rsidRDefault="00DA3158" w:rsidP="00DA3158">
      <w:pPr>
        <w:jc w:val="both"/>
        <w:rPr>
          <w:rFonts w:ascii="Arial" w:hAnsi="Arial" w:cs="Arial"/>
          <w:sz w:val="22"/>
          <w:szCs w:val="22"/>
        </w:rPr>
      </w:pPr>
    </w:p>
    <w:p w14:paraId="5D730858"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 xml:space="preserve">I gruppi di cui al punto </w:t>
      </w:r>
      <w:r w:rsidRPr="003344FD">
        <w:rPr>
          <w:rFonts w:ascii="Arial" w:hAnsi="Arial" w:cs="Arial"/>
          <w:b/>
          <w:sz w:val="22"/>
          <w:szCs w:val="22"/>
        </w:rPr>
        <w:t>c</w:t>
      </w:r>
      <w:r w:rsidRPr="003344FD">
        <w:rPr>
          <w:rFonts w:ascii="Arial" w:hAnsi="Arial" w:cs="Arial"/>
          <w:sz w:val="22"/>
          <w:szCs w:val="22"/>
        </w:rPr>
        <w:t>) devono allegare alle richieste di finanziamento un elenco di almeno 50 studenti, corredato dalle generalità, corso di studio di iscrizione, anno di corso, numero di matricola e relativa firma.</w:t>
      </w:r>
    </w:p>
    <w:p w14:paraId="21140358" w14:textId="77777777" w:rsidR="00DA3158" w:rsidRPr="003344FD" w:rsidRDefault="00DA3158" w:rsidP="00DA3158">
      <w:pPr>
        <w:jc w:val="both"/>
        <w:rPr>
          <w:rFonts w:ascii="Arial" w:hAnsi="Arial" w:cs="Arial"/>
          <w:sz w:val="22"/>
          <w:szCs w:val="22"/>
        </w:rPr>
      </w:pPr>
    </w:p>
    <w:p w14:paraId="17D1059D"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Le associazioni o i gruppi di studenti cui sono state finanziate iniziative nell’Anno Accademico 201</w:t>
      </w:r>
      <w:r>
        <w:rPr>
          <w:rFonts w:ascii="Arial" w:hAnsi="Arial" w:cs="Arial"/>
          <w:sz w:val="22"/>
          <w:szCs w:val="22"/>
        </w:rPr>
        <w:t>9</w:t>
      </w:r>
      <w:r w:rsidRPr="003344FD">
        <w:rPr>
          <w:rFonts w:ascii="Arial" w:hAnsi="Arial" w:cs="Arial"/>
          <w:sz w:val="22"/>
          <w:szCs w:val="22"/>
        </w:rPr>
        <w:t>/20</w:t>
      </w:r>
      <w:r>
        <w:rPr>
          <w:rFonts w:ascii="Arial" w:hAnsi="Arial" w:cs="Arial"/>
          <w:sz w:val="22"/>
          <w:szCs w:val="22"/>
        </w:rPr>
        <w:t>20</w:t>
      </w:r>
      <w:r w:rsidRPr="003344FD">
        <w:rPr>
          <w:rFonts w:ascii="Arial" w:hAnsi="Arial" w:cs="Arial"/>
          <w:sz w:val="22"/>
          <w:szCs w:val="22"/>
        </w:rPr>
        <w:t>, sono tenute ad allegare alla richiesta di finanziamento una relazione illustrativa dell’iniziativa svolta e delle forme di pubblicità adottate (art. 11 comma 1 del Regolamento del Fondo Culturale).</w:t>
      </w:r>
    </w:p>
    <w:p w14:paraId="48D105D1" w14:textId="77777777" w:rsidR="00DA3158" w:rsidRPr="003344FD" w:rsidRDefault="00DA3158" w:rsidP="00DA3158">
      <w:pPr>
        <w:jc w:val="both"/>
        <w:rPr>
          <w:rFonts w:ascii="Arial" w:hAnsi="Arial" w:cs="Arial"/>
          <w:sz w:val="22"/>
          <w:szCs w:val="22"/>
        </w:rPr>
      </w:pPr>
    </w:p>
    <w:p w14:paraId="15D8FC18" w14:textId="77777777" w:rsidR="00DA3158" w:rsidRPr="003344FD" w:rsidRDefault="00DA3158" w:rsidP="00DA3158">
      <w:pPr>
        <w:jc w:val="both"/>
        <w:rPr>
          <w:rFonts w:ascii="Arial" w:hAnsi="Arial" w:cs="Arial"/>
          <w:b/>
          <w:sz w:val="22"/>
          <w:szCs w:val="22"/>
        </w:rPr>
      </w:pPr>
      <w:r w:rsidRPr="003344FD">
        <w:rPr>
          <w:rFonts w:ascii="Arial" w:hAnsi="Arial" w:cs="Arial"/>
          <w:b/>
          <w:sz w:val="22"/>
          <w:szCs w:val="22"/>
        </w:rPr>
        <w:t>Valutazione</w:t>
      </w:r>
    </w:p>
    <w:p w14:paraId="404BDE0A" w14:textId="77777777" w:rsidR="00DA3158" w:rsidRPr="003344FD" w:rsidRDefault="00DA3158" w:rsidP="00DA3158">
      <w:pPr>
        <w:jc w:val="both"/>
        <w:rPr>
          <w:rFonts w:ascii="Arial" w:hAnsi="Arial" w:cs="Arial"/>
          <w:i/>
          <w:sz w:val="22"/>
          <w:szCs w:val="22"/>
        </w:rPr>
      </w:pPr>
      <w:r w:rsidRPr="003344FD">
        <w:rPr>
          <w:rFonts w:ascii="Arial" w:hAnsi="Arial" w:cs="Arial"/>
          <w:sz w:val="22"/>
          <w:szCs w:val="22"/>
        </w:rPr>
        <w:t xml:space="preserve">La valutazione delle domande è affidata ad una Commissione nominata dal Consiglio di Amministrazione in base all’apposito regolamento delle attività culturali e sociali degli studenti </w:t>
      </w:r>
    </w:p>
    <w:p w14:paraId="3991FDC0"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Nella valutazione delle proposte e al fine di definire le priorità di finanziamento delle medesime, verranno utilizzati i seguenti criteri:</w:t>
      </w:r>
    </w:p>
    <w:p w14:paraId="30C0799B" w14:textId="77777777" w:rsidR="00DA3158" w:rsidRPr="003344FD" w:rsidRDefault="00DA3158" w:rsidP="00DA3158">
      <w:pPr>
        <w:spacing w:before="120"/>
        <w:ind w:left="57"/>
        <w:jc w:val="both"/>
        <w:rPr>
          <w:rFonts w:ascii="Arial" w:hAnsi="Arial" w:cs="Arial"/>
          <w:sz w:val="22"/>
          <w:szCs w:val="22"/>
        </w:rPr>
      </w:pPr>
      <w:r w:rsidRPr="003344FD">
        <w:rPr>
          <w:rFonts w:ascii="Arial" w:hAnsi="Arial" w:cs="Arial"/>
          <w:b/>
          <w:sz w:val="22"/>
          <w:szCs w:val="22"/>
        </w:rPr>
        <w:t>1</w:t>
      </w:r>
      <w:r w:rsidRPr="003344FD">
        <w:rPr>
          <w:rFonts w:ascii="Arial" w:hAnsi="Arial" w:cs="Arial"/>
          <w:sz w:val="22"/>
          <w:szCs w:val="22"/>
        </w:rPr>
        <w:t>.</w:t>
      </w:r>
      <w:r w:rsidRPr="003344FD">
        <w:rPr>
          <w:rFonts w:ascii="Arial" w:hAnsi="Arial" w:cs="Arial"/>
          <w:sz w:val="22"/>
          <w:szCs w:val="22"/>
        </w:rPr>
        <w:tab/>
      </w:r>
      <w:r w:rsidRPr="003344FD">
        <w:rPr>
          <w:rFonts w:ascii="Arial" w:hAnsi="Arial" w:cs="Arial"/>
          <w:b/>
          <w:sz w:val="22"/>
          <w:szCs w:val="22"/>
          <w:u w:val="single"/>
        </w:rPr>
        <w:t>rilevanza culturale della proposta</w:t>
      </w:r>
      <w:r w:rsidRPr="003344FD">
        <w:rPr>
          <w:rFonts w:ascii="Arial" w:hAnsi="Arial" w:cs="Arial"/>
          <w:sz w:val="22"/>
          <w:szCs w:val="22"/>
        </w:rPr>
        <w:t>: le iniziative saranno valutate in base al valore dei contenuti, dei metodi e delle tecniche comunicative adottate, alla qualità dei relatori e dei programmi, (</w:t>
      </w:r>
      <w:r w:rsidRPr="003344FD">
        <w:rPr>
          <w:rFonts w:ascii="Arial" w:hAnsi="Arial" w:cs="Arial"/>
          <w:b/>
          <w:sz w:val="22"/>
          <w:szCs w:val="22"/>
        </w:rPr>
        <w:t>fino a 45 punti su 100</w:t>
      </w:r>
      <w:r w:rsidRPr="003344FD">
        <w:rPr>
          <w:rFonts w:ascii="Arial" w:hAnsi="Arial" w:cs="Arial"/>
          <w:sz w:val="22"/>
          <w:szCs w:val="22"/>
        </w:rPr>
        <w:t>);</w:t>
      </w:r>
    </w:p>
    <w:p w14:paraId="6305F464" w14:textId="77777777" w:rsidR="00DA3158" w:rsidRPr="003344FD" w:rsidRDefault="00DA3158" w:rsidP="00DA3158">
      <w:pPr>
        <w:spacing w:before="120"/>
        <w:ind w:left="57"/>
        <w:jc w:val="both"/>
        <w:rPr>
          <w:rFonts w:ascii="Arial" w:hAnsi="Arial" w:cs="Arial"/>
          <w:sz w:val="22"/>
          <w:szCs w:val="22"/>
        </w:rPr>
      </w:pPr>
      <w:r w:rsidRPr="003344FD">
        <w:rPr>
          <w:rFonts w:ascii="Arial" w:hAnsi="Arial" w:cs="Arial"/>
          <w:b/>
          <w:sz w:val="22"/>
          <w:szCs w:val="22"/>
        </w:rPr>
        <w:t>2</w:t>
      </w:r>
      <w:r w:rsidRPr="003344FD">
        <w:rPr>
          <w:rFonts w:ascii="Arial" w:hAnsi="Arial" w:cs="Arial"/>
          <w:sz w:val="22"/>
          <w:szCs w:val="22"/>
        </w:rPr>
        <w:t>.</w:t>
      </w:r>
      <w:r w:rsidRPr="003344FD">
        <w:rPr>
          <w:rFonts w:ascii="Arial" w:hAnsi="Arial" w:cs="Arial"/>
          <w:sz w:val="22"/>
          <w:szCs w:val="22"/>
        </w:rPr>
        <w:tab/>
      </w:r>
      <w:r w:rsidRPr="003344FD">
        <w:rPr>
          <w:rFonts w:ascii="Arial" w:hAnsi="Arial" w:cs="Arial"/>
          <w:b/>
          <w:sz w:val="22"/>
          <w:szCs w:val="22"/>
          <w:u w:val="single"/>
        </w:rPr>
        <w:t>rilevanza organizzativa</w:t>
      </w:r>
      <w:r w:rsidRPr="003344FD">
        <w:rPr>
          <w:rFonts w:ascii="Arial" w:hAnsi="Arial" w:cs="Arial"/>
          <w:sz w:val="22"/>
          <w:szCs w:val="22"/>
        </w:rPr>
        <w:t>: le iniziative saranno valutate in base alla capacità della proposta di descrivere in modo sufficientemente dettagliato le diverse fasi dell’iniziativa stessa, le modalità di svolgimento ed il razionale impiego delle risorse finanziarie ed umane, sempre tenendo conto della reale attuabilità dell’iniziativa (</w:t>
      </w:r>
      <w:r w:rsidRPr="003344FD">
        <w:rPr>
          <w:rFonts w:ascii="Arial" w:hAnsi="Arial" w:cs="Arial"/>
          <w:b/>
          <w:sz w:val="22"/>
          <w:szCs w:val="22"/>
        </w:rPr>
        <w:t>fino a 30 punti su 100</w:t>
      </w:r>
      <w:r w:rsidRPr="003344FD">
        <w:rPr>
          <w:rFonts w:ascii="Arial" w:hAnsi="Arial" w:cs="Arial"/>
          <w:sz w:val="22"/>
          <w:szCs w:val="22"/>
        </w:rPr>
        <w:t>);</w:t>
      </w:r>
    </w:p>
    <w:p w14:paraId="767D8C4C" w14:textId="77777777" w:rsidR="00DA3158" w:rsidRPr="003344FD" w:rsidRDefault="00DA3158" w:rsidP="00DA3158">
      <w:pPr>
        <w:spacing w:before="120"/>
        <w:ind w:left="57"/>
        <w:jc w:val="both"/>
        <w:rPr>
          <w:rFonts w:ascii="Arial" w:hAnsi="Arial" w:cs="Arial"/>
          <w:sz w:val="22"/>
          <w:szCs w:val="22"/>
        </w:rPr>
      </w:pPr>
      <w:r w:rsidRPr="003344FD">
        <w:rPr>
          <w:rFonts w:ascii="Arial" w:hAnsi="Arial" w:cs="Arial"/>
          <w:b/>
          <w:sz w:val="22"/>
          <w:szCs w:val="22"/>
        </w:rPr>
        <w:lastRenderedPageBreak/>
        <w:t>3</w:t>
      </w:r>
      <w:r w:rsidRPr="003344FD">
        <w:rPr>
          <w:rFonts w:ascii="Arial" w:hAnsi="Arial" w:cs="Arial"/>
          <w:sz w:val="22"/>
          <w:szCs w:val="22"/>
        </w:rPr>
        <w:t>.</w:t>
      </w:r>
      <w:r w:rsidRPr="003344FD">
        <w:rPr>
          <w:rFonts w:ascii="Arial" w:hAnsi="Arial" w:cs="Arial"/>
          <w:sz w:val="22"/>
          <w:szCs w:val="22"/>
        </w:rPr>
        <w:tab/>
      </w:r>
      <w:r w:rsidRPr="003344FD">
        <w:rPr>
          <w:rFonts w:ascii="Arial" w:hAnsi="Arial" w:cs="Arial"/>
          <w:b/>
          <w:sz w:val="22"/>
          <w:szCs w:val="22"/>
          <w:u w:val="single"/>
        </w:rPr>
        <w:t>ampiezza dei destinatari della medesima</w:t>
      </w:r>
      <w:r w:rsidRPr="003344FD">
        <w:rPr>
          <w:rFonts w:ascii="Arial" w:hAnsi="Arial" w:cs="Arial"/>
          <w:sz w:val="22"/>
          <w:szCs w:val="22"/>
        </w:rPr>
        <w:t>: le iniziative saranno valutate in base al più ampio coinvolgimento che possono suscitare tra agli appartenenti alla comunità studentesca e universitaria, tenendo anche conto dell’ampio bacino geografico-culturale a cui attinge l’Università di Ferrara, (</w:t>
      </w:r>
      <w:r w:rsidRPr="003344FD">
        <w:rPr>
          <w:rFonts w:ascii="Arial" w:hAnsi="Arial" w:cs="Arial"/>
          <w:b/>
          <w:sz w:val="22"/>
          <w:szCs w:val="22"/>
        </w:rPr>
        <w:t>fino a 25 punti su 100</w:t>
      </w:r>
      <w:r w:rsidRPr="003344FD">
        <w:rPr>
          <w:rFonts w:ascii="Arial" w:hAnsi="Arial" w:cs="Arial"/>
          <w:sz w:val="22"/>
          <w:szCs w:val="22"/>
        </w:rPr>
        <w:t>).</w:t>
      </w:r>
    </w:p>
    <w:p w14:paraId="497C35FF" w14:textId="77777777" w:rsidR="00DA3158" w:rsidRPr="003344FD" w:rsidRDefault="00DA3158" w:rsidP="00DA3158">
      <w:pPr>
        <w:jc w:val="both"/>
        <w:rPr>
          <w:rFonts w:ascii="Arial" w:hAnsi="Arial" w:cs="Arial"/>
          <w:b/>
          <w:sz w:val="22"/>
          <w:szCs w:val="22"/>
          <w:highlight w:val="yellow"/>
          <w:u w:val="single"/>
        </w:rPr>
      </w:pPr>
    </w:p>
    <w:p w14:paraId="3D30512D" w14:textId="77777777" w:rsidR="00DA3158" w:rsidRPr="003344FD" w:rsidRDefault="00DA3158" w:rsidP="00DA3158">
      <w:pPr>
        <w:jc w:val="both"/>
        <w:rPr>
          <w:rFonts w:ascii="Arial" w:hAnsi="Arial" w:cs="Arial"/>
          <w:sz w:val="22"/>
          <w:szCs w:val="22"/>
        </w:rPr>
      </w:pPr>
      <w:r w:rsidRPr="003344FD">
        <w:rPr>
          <w:rFonts w:ascii="Arial" w:hAnsi="Arial" w:cs="Arial"/>
          <w:b/>
          <w:sz w:val="22"/>
          <w:szCs w:val="22"/>
          <w:u w:val="single"/>
        </w:rPr>
        <w:t>Potranno essere ammesse alla valutazione per il finanziamento le iniziative che otterranno un punteggio, relativamente alla rilevanza culturale della proposta, almeno pari a 25.</w:t>
      </w:r>
    </w:p>
    <w:p w14:paraId="01A70783" w14:textId="77777777" w:rsidR="00DA3158" w:rsidRPr="003344FD" w:rsidRDefault="00DA3158" w:rsidP="00DA3158">
      <w:pPr>
        <w:jc w:val="both"/>
        <w:rPr>
          <w:rFonts w:ascii="Arial" w:hAnsi="Arial" w:cs="Arial"/>
          <w:sz w:val="22"/>
          <w:szCs w:val="22"/>
        </w:rPr>
      </w:pPr>
    </w:p>
    <w:p w14:paraId="7FD7F019" w14:textId="77777777" w:rsidR="00DA3158" w:rsidRDefault="00DA3158" w:rsidP="00DA3158">
      <w:pPr>
        <w:jc w:val="both"/>
        <w:rPr>
          <w:rFonts w:ascii="Arial" w:hAnsi="Arial" w:cs="Arial"/>
          <w:sz w:val="22"/>
          <w:szCs w:val="22"/>
        </w:rPr>
      </w:pPr>
      <w:r w:rsidRPr="003344FD">
        <w:rPr>
          <w:rFonts w:ascii="Arial" w:hAnsi="Arial" w:cs="Arial"/>
          <w:sz w:val="22"/>
          <w:szCs w:val="22"/>
        </w:rPr>
        <w:t>Saranno ammesse al finanziamento le proposte che otterranno almeno 60 punti su 100.</w:t>
      </w:r>
    </w:p>
    <w:p w14:paraId="1A22E22D" w14:textId="77777777" w:rsidR="00DA3158" w:rsidRDefault="00DA3158" w:rsidP="00DA3158">
      <w:pPr>
        <w:jc w:val="both"/>
        <w:rPr>
          <w:rFonts w:ascii="Arial" w:hAnsi="Arial" w:cs="Arial"/>
          <w:sz w:val="22"/>
          <w:szCs w:val="22"/>
        </w:rPr>
      </w:pPr>
    </w:p>
    <w:p w14:paraId="474B975D"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Non saranno finanziate quelle iniziative che assumeranno funzione sostitutiva di attività curriculari assimilabili alla didattica e le iniziative di carattere esclusivamente sportivo.</w:t>
      </w:r>
    </w:p>
    <w:p w14:paraId="39FA9B69"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La mancanza anche di uno solo dei documenti indicati al punto 4 comporterà l’esclusione della richiesta.</w:t>
      </w:r>
    </w:p>
    <w:p w14:paraId="5E28CFB4" w14:textId="77777777" w:rsidR="00DA3158" w:rsidRPr="003344FD" w:rsidRDefault="00DA3158" w:rsidP="00DA3158">
      <w:pPr>
        <w:jc w:val="both"/>
        <w:rPr>
          <w:rFonts w:ascii="Arial" w:hAnsi="Arial" w:cs="Arial"/>
          <w:sz w:val="22"/>
          <w:szCs w:val="22"/>
        </w:rPr>
      </w:pPr>
    </w:p>
    <w:p w14:paraId="5EB50DF2"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La Commissione si riserva il diritto, ove sussista la possibilità di positive sinergie culturali ed organizzative, di cofinanziare i progetti, anche di associazioni diverse, con il vincolo di attuazione congiunta delle iniziative.</w:t>
      </w:r>
    </w:p>
    <w:p w14:paraId="62E4E9C8" w14:textId="77777777" w:rsidR="00DA3158" w:rsidRPr="003344FD" w:rsidRDefault="00DA3158" w:rsidP="00DA3158">
      <w:pPr>
        <w:jc w:val="both"/>
        <w:rPr>
          <w:rFonts w:ascii="Arial" w:hAnsi="Arial" w:cs="Arial"/>
          <w:sz w:val="22"/>
          <w:szCs w:val="22"/>
        </w:rPr>
      </w:pPr>
    </w:p>
    <w:p w14:paraId="02E99AF1" w14:textId="77777777" w:rsidR="00DA3158" w:rsidRPr="003344FD" w:rsidRDefault="00DA3158" w:rsidP="00DA3158">
      <w:pPr>
        <w:jc w:val="both"/>
        <w:rPr>
          <w:rFonts w:ascii="Arial" w:hAnsi="Arial" w:cs="Arial"/>
          <w:snapToGrid w:val="0"/>
          <w:sz w:val="22"/>
          <w:szCs w:val="22"/>
        </w:rPr>
      </w:pPr>
      <w:r w:rsidRPr="003344FD">
        <w:rPr>
          <w:rFonts w:ascii="Arial" w:hAnsi="Arial" w:cs="Arial"/>
          <w:snapToGrid w:val="0"/>
          <w:sz w:val="22"/>
          <w:szCs w:val="22"/>
        </w:rPr>
        <w:t xml:space="preserve">La Commissione convoca il rappresentante od il supplente dell’iniziativa in data prefissata per illustrare i contenuti del progetto. </w:t>
      </w:r>
    </w:p>
    <w:p w14:paraId="56E9B7A3"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Le proposte ammesse saranno finanziate in base ad una valutazione delle loro effettive necessità economiche. Pertanto la Commissione potrà finanziare in tutto od in parte la somma indicata nel preventivo del progetto.</w:t>
      </w:r>
    </w:p>
    <w:p w14:paraId="5F36C8E0" w14:textId="77777777" w:rsidR="00DA3158" w:rsidRPr="003344FD" w:rsidRDefault="00DA3158" w:rsidP="00DA3158">
      <w:pPr>
        <w:jc w:val="both"/>
        <w:rPr>
          <w:rFonts w:ascii="Arial" w:hAnsi="Arial" w:cs="Arial"/>
          <w:sz w:val="22"/>
          <w:szCs w:val="22"/>
        </w:rPr>
      </w:pPr>
    </w:p>
    <w:p w14:paraId="53C50FFE"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 xml:space="preserve">Il verbale della Commissione è pubblico. </w:t>
      </w:r>
    </w:p>
    <w:p w14:paraId="4A035C37"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Sarà pubblicato un elenco delle iniziative ammesse al finanziamento, con i relativi importi finanziati e punteggi ottenuti, e delle iniziative non finanziate con i punteggi ottenuti.</w:t>
      </w:r>
    </w:p>
    <w:p w14:paraId="7DF574C1" w14:textId="77777777" w:rsidR="00DA3158" w:rsidRPr="003344FD" w:rsidRDefault="00DA3158" w:rsidP="00DA3158">
      <w:pPr>
        <w:jc w:val="both"/>
        <w:rPr>
          <w:rFonts w:ascii="Arial" w:hAnsi="Arial" w:cs="Arial"/>
          <w:sz w:val="22"/>
          <w:szCs w:val="22"/>
        </w:rPr>
      </w:pPr>
    </w:p>
    <w:p w14:paraId="4C8D1AF4"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Saranno inoltre pubblicati gli abstract delle iniziative con relativo indirizzo ed e-mail di riferimento.</w:t>
      </w:r>
    </w:p>
    <w:p w14:paraId="5C4FF2CF" w14:textId="77777777" w:rsidR="00DA3158" w:rsidRPr="003344FD" w:rsidRDefault="00DA3158" w:rsidP="00DA3158">
      <w:pPr>
        <w:jc w:val="both"/>
        <w:rPr>
          <w:rFonts w:ascii="Arial" w:hAnsi="Arial" w:cs="Arial"/>
          <w:sz w:val="22"/>
          <w:szCs w:val="22"/>
        </w:rPr>
      </w:pPr>
    </w:p>
    <w:p w14:paraId="0222C5D2" w14:textId="77777777" w:rsidR="00DA3158" w:rsidRPr="00DA3158" w:rsidRDefault="00DA3158" w:rsidP="00DA3158">
      <w:pPr>
        <w:jc w:val="both"/>
        <w:rPr>
          <w:rFonts w:ascii="Arial" w:hAnsi="Arial" w:cs="Arial"/>
          <w:color w:val="1D1D1B"/>
          <w:sz w:val="22"/>
          <w:szCs w:val="22"/>
        </w:rPr>
      </w:pPr>
      <w:r w:rsidRPr="00DA3158">
        <w:rPr>
          <w:rFonts w:ascii="Arial" w:hAnsi="Arial" w:cs="Arial"/>
          <w:color w:val="1D1D1B"/>
          <w:sz w:val="22"/>
          <w:szCs w:val="22"/>
        </w:rPr>
        <w:t>La Commissione rinnova l’auspicio alle Associazioni Studentesche partecipanti al Bando, un'approfondita riflessione sulle opportunità, modalità e obiettivi dei progetti, in con</w:t>
      </w:r>
      <w:r>
        <w:rPr>
          <w:rFonts w:ascii="Arial" w:hAnsi="Arial" w:cs="Arial"/>
          <w:color w:val="1D1D1B"/>
          <w:sz w:val="22"/>
          <w:szCs w:val="22"/>
        </w:rPr>
        <w:t>siderazione delle trasformazioni</w:t>
      </w:r>
      <w:r w:rsidRPr="00DA3158">
        <w:rPr>
          <w:rFonts w:ascii="Arial" w:hAnsi="Arial" w:cs="Arial"/>
          <w:color w:val="1D1D1B"/>
          <w:sz w:val="22"/>
          <w:szCs w:val="22"/>
        </w:rPr>
        <w:t xml:space="preserve"> imposte dal momento socio-sanitario e dai nuovi obbiettivi generati dal programma </w:t>
      </w:r>
      <w:r w:rsidRPr="00DA3158">
        <w:rPr>
          <w:rFonts w:ascii="Arial" w:hAnsi="Arial" w:cs="Arial"/>
          <w:sz w:val="22"/>
          <w:szCs w:val="22"/>
        </w:rPr>
        <w:t>NextGenerationEU (NGEU)</w:t>
      </w:r>
    </w:p>
    <w:p w14:paraId="0B0BBBDF" w14:textId="77777777" w:rsidR="00DA3158" w:rsidRPr="00DA3158" w:rsidRDefault="00DA3158" w:rsidP="00DA3158">
      <w:pPr>
        <w:jc w:val="both"/>
        <w:rPr>
          <w:rFonts w:ascii="Arial" w:hAnsi="Arial" w:cs="Arial"/>
          <w:color w:val="1D1D1B"/>
          <w:sz w:val="22"/>
          <w:szCs w:val="22"/>
        </w:rPr>
      </w:pPr>
      <w:r w:rsidRPr="00DA3158">
        <w:rPr>
          <w:rFonts w:ascii="Arial" w:hAnsi="Arial" w:cs="Arial"/>
          <w:color w:val="1D1D1B"/>
          <w:sz w:val="22"/>
          <w:szCs w:val="22"/>
        </w:rPr>
        <w:t>Tale riflessione vuole essere vista come risorsa e non come vincolo.</w:t>
      </w:r>
    </w:p>
    <w:p w14:paraId="5C32FE6E" w14:textId="77777777" w:rsidR="00DA3158" w:rsidRPr="003344FD" w:rsidRDefault="00DA3158" w:rsidP="00DA3158">
      <w:pPr>
        <w:jc w:val="both"/>
        <w:rPr>
          <w:rFonts w:ascii="Arial" w:hAnsi="Arial" w:cs="Arial"/>
          <w:color w:val="1D1D1B"/>
          <w:sz w:val="22"/>
          <w:szCs w:val="22"/>
        </w:rPr>
      </w:pPr>
      <w:r w:rsidRPr="00DA3158">
        <w:rPr>
          <w:rFonts w:ascii="Arial" w:hAnsi="Arial" w:cs="Arial"/>
          <w:color w:val="1D1D1B"/>
          <w:sz w:val="22"/>
          <w:szCs w:val="22"/>
        </w:rPr>
        <w:t>La speranza è che il fondo culturale possa stimolare una sperimentazione culturale e tecnologica, che ben si integri con l’innovazione dell'attività accademica e sociale attualmente in atto.</w:t>
      </w:r>
    </w:p>
    <w:p w14:paraId="2B579712" w14:textId="77777777" w:rsidR="00DA3158" w:rsidRPr="003344FD" w:rsidRDefault="00DA3158" w:rsidP="00DA3158">
      <w:pPr>
        <w:jc w:val="both"/>
        <w:rPr>
          <w:rFonts w:ascii="Arial" w:hAnsi="Arial" w:cs="Arial"/>
          <w:sz w:val="22"/>
          <w:szCs w:val="22"/>
        </w:rPr>
      </w:pPr>
    </w:p>
    <w:p w14:paraId="5A4B6547" w14:textId="77777777" w:rsidR="00DA3158" w:rsidRDefault="00DA3158" w:rsidP="00DA3158">
      <w:pPr>
        <w:jc w:val="both"/>
        <w:rPr>
          <w:rFonts w:ascii="Arial" w:hAnsi="Arial" w:cs="Arial"/>
          <w:b/>
          <w:sz w:val="22"/>
          <w:szCs w:val="22"/>
        </w:rPr>
      </w:pPr>
    </w:p>
    <w:p w14:paraId="19794989" w14:textId="77777777" w:rsidR="00DA3158" w:rsidRPr="003344FD" w:rsidRDefault="00DA3158" w:rsidP="00DA3158">
      <w:pPr>
        <w:jc w:val="both"/>
        <w:rPr>
          <w:rFonts w:ascii="Arial" w:hAnsi="Arial" w:cs="Arial"/>
          <w:b/>
          <w:sz w:val="22"/>
          <w:szCs w:val="22"/>
        </w:rPr>
      </w:pPr>
      <w:r w:rsidRPr="003344FD">
        <w:rPr>
          <w:rFonts w:ascii="Arial" w:hAnsi="Arial" w:cs="Arial"/>
          <w:b/>
          <w:sz w:val="22"/>
          <w:szCs w:val="22"/>
        </w:rPr>
        <w:t>Espletamento e liquidazione</w:t>
      </w:r>
    </w:p>
    <w:p w14:paraId="5D06C018" w14:textId="77777777" w:rsidR="00DA3158" w:rsidRPr="003344FD" w:rsidRDefault="00DA3158" w:rsidP="00DA3158">
      <w:pPr>
        <w:jc w:val="both"/>
        <w:rPr>
          <w:rFonts w:ascii="Arial" w:hAnsi="Arial" w:cs="Arial"/>
          <w:b/>
          <w:sz w:val="22"/>
          <w:szCs w:val="22"/>
        </w:rPr>
      </w:pPr>
      <w:r w:rsidRPr="003344FD">
        <w:rPr>
          <w:rFonts w:ascii="Arial" w:hAnsi="Arial" w:cs="Arial"/>
          <w:sz w:val="22"/>
          <w:szCs w:val="22"/>
        </w:rPr>
        <w:t>La gestione contabile ed amministrativa delle attività finanziate sarà espletata in base alle regole di contabilità pubblica ed al regolamento contabile ed amministrativo di ateneo.</w:t>
      </w:r>
      <w:r w:rsidRPr="003344FD">
        <w:rPr>
          <w:rFonts w:ascii="Arial" w:hAnsi="Arial" w:cs="Arial"/>
          <w:b/>
          <w:sz w:val="22"/>
          <w:szCs w:val="22"/>
        </w:rPr>
        <w:t xml:space="preserve"> </w:t>
      </w:r>
    </w:p>
    <w:p w14:paraId="670442D1" w14:textId="77777777" w:rsidR="00DA3158" w:rsidRPr="003344FD" w:rsidRDefault="00DA3158" w:rsidP="00DA3158">
      <w:pPr>
        <w:jc w:val="both"/>
        <w:rPr>
          <w:rFonts w:ascii="Arial" w:hAnsi="Arial" w:cs="Arial"/>
          <w:sz w:val="22"/>
          <w:szCs w:val="22"/>
        </w:rPr>
      </w:pPr>
    </w:p>
    <w:p w14:paraId="29842D8F" w14:textId="77777777" w:rsidR="00DA3158" w:rsidRPr="003344FD" w:rsidRDefault="00DA3158" w:rsidP="00DA3158">
      <w:pPr>
        <w:jc w:val="both"/>
        <w:rPr>
          <w:rFonts w:ascii="Arial" w:hAnsi="Arial" w:cs="Arial"/>
          <w:b/>
          <w:sz w:val="22"/>
          <w:szCs w:val="22"/>
        </w:rPr>
      </w:pPr>
      <w:r w:rsidRPr="003344FD">
        <w:rPr>
          <w:rFonts w:ascii="Arial" w:hAnsi="Arial" w:cs="Arial"/>
          <w:sz w:val="22"/>
          <w:szCs w:val="22"/>
        </w:rPr>
        <w:t>Non sono ammesse le seguenti voci di spesa:</w:t>
      </w:r>
    </w:p>
    <w:p w14:paraId="4ED4946D" w14:textId="77777777" w:rsidR="00DA3158" w:rsidRPr="003344FD" w:rsidRDefault="00DA3158" w:rsidP="00DA3158">
      <w:pPr>
        <w:numPr>
          <w:ilvl w:val="0"/>
          <w:numId w:val="31"/>
        </w:numPr>
        <w:autoSpaceDE/>
        <w:autoSpaceDN/>
        <w:spacing w:before="120" w:after="120"/>
        <w:ind w:left="0" w:firstLine="0"/>
        <w:jc w:val="both"/>
        <w:rPr>
          <w:rFonts w:ascii="Arial" w:hAnsi="Arial" w:cs="Arial"/>
          <w:sz w:val="22"/>
          <w:szCs w:val="22"/>
        </w:rPr>
      </w:pPr>
      <w:r w:rsidRPr="003344FD">
        <w:rPr>
          <w:rFonts w:ascii="Arial" w:hAnsi="Arial" w:cs="Arial"/>
          <w:sz w:val="22"/>
          <w:szCs w:val="22"/>
        </w:rPr>
        <w:t>Spese relative a buffet, rinfreschi od assimilabili;</w:t>
      </w:r>
    </w:p>
    <w:p w14:paraId="4C4EEC65" w14:textId="77777777" w:rsidR="00DA3158" w:rsidRPr="003344FD" w:rsidRDefault="00DA3158" w:rsidP="00DA3158">
      <w:pPr>
        <w:numPr>
          <w:ilvl w:val="0"/>
          <w:numId w:val="31"/>
        </w:numPr>
        <w:autoSpaceDE/>
        <w:autoSpaceDN/>
        <w:spacing w:before="120" w:after="120"/>
        <w:ind w:left="0" w:firstLine="0"/>
        <w:jc w:val="both"/>
        <w:rPr>
          <w:rFonts w:ascii="Arial" w:hAnsi="Arial" w:cs="Arial"/>
          <w:sz w:val="22"/>
          <w:szCs w:val="22"/>
        </w:rPr>
      </w:pPr>
      <w:r w:rsidRPr="003344FD">
        <w:rPr>
          <w:rFonts w:ascii="Arial" w:hAnsi="Arial" w:cs="Arial"/>
          <w:sz w:val="22"/>
          <w:szCs w:val="22"/>
        </w:rPr>
        <w:t>Acquisto di gadget, abbigliamento o assimilabili</w:t>
      </w:r>
    </w:p>
    <w:p w14:paraId="0ACFAD85" w14:textId="77777777" w:rsidR="00DA3158" w:rsidRPr="003344FD" w:rsidRDefault="00DA3158" w:rsidP="00DA3158">
      <w:pPr>
        <w:numPr>
          <w:ilvl w:val="0"/>
          <w:numId w:val="31"/>
        </w:numPr>
        <w:autoSpaceDE/>
        <w:autoSpaceDN/>
        <w:spacing w:before="120" w:after="120"/>
        <w:ind w:left="0" w:firstLine="0"/>
        <w:jc w:val="both"/>
        <w:rPr>
          <w:rFonts w:ascii="Arial" w:hAnsi="Arial" w:cs="Arial"/>
          <w:sz w:val="22"/>
          <w:szCs w:val="22"/>
        </w:rPr>
      </w:pPr>
      <w:r w:rsidRPr="003344FD">
        <w:rPr>
          <w:rFonts w:ascii="Arial" w:hAnsi="Arial" w:cs="Arial"/>
          <w:sz w:val="22"/>
          <w:szCs w:val="22"/>
        </w:rPr>
        <w:t>Acquisto di materiale inventariabile</w:t>
      </w:r>
    </w:p>
    <w:p w14:paraId="5C407E16" w14:textId="77777777" w:rsidR="00DA3158" w:rsidRPr="003344FD" w:rsidRDefault="00DA3158" w:rsidP="00DA3158">
      <w:pPr>
        <w:numPr>
          <w:ilvl w:val="0"/>
          <w:numId w:val="31"/>
        </w:numPr>
        <w:autoSpaceDE/>
        <w:autoSpaceDN/>
        <w:spacing w:before="120" w:after="120"/>
        <w:ind w:left="0" w:firstLine="0"/>
        <w:jc w:val="both"/>
        <w:rPr>
          <w:rFonts w:ascii="Arial" w:hAnsi="Arial" w:cs="Arial"/>
          <w:sz w:val="22"/>
          <w:szCs w:val="22"/>
        </w:rPr>
      </w:pPr>
      <w:r w:rsidRPr="003344FD">
        <w:rPr>
          <w:rFonts w:ascii="Arial" w:hAnsi="Arial" w:cs="Arial"/>
          <w:sz w:val="22"/>
          <w:szCs w:val="22"/>
        </w:rPr>
        <w:t>Spese per segreteria organizzativa</w:t>
      </w:r>
    </w:p>
    <w:p w14:paraId="313209BB" w14:textId="77777777" w:rsidR="00DA3158" w:rsidRPr="003344FD" w:rsidRDefault="00DA3158" w:rsidP="00DA3158">
      <w:pPr>
        <w:numPr>
          <w:ilvl w:val="0"/>
          <w:numId w:val="31"/>
        </w:numPr>
        <w:autoSpaceDE/>
        <w:autoSpaceDN/>
        <w:spacing w:before="120" w:after="120"/>
        <w:ind w:left="0" w:firstLine="0"/>
        <w:jc w:val="both"/>
        <w:rPr>
          <w:rFonts w:ascii="Arial" w:hAnsi="Arial" w:cs="Arial"/>
          <w:sz w:val="22"/>
          <w:szCs w:val="22"/>
        </w:rPr>
      </w:pPr>
      <w:r w:rsidRPr="003344FD">
        <w:rPr>
          <w:rFonts w:ascii="Arial" w:hAnsi="Arial" w:cs="Arial"/>
          <w:sz w:val="22"/>
          <w:szCs w:val="22"/>
        </w:rPr>
        <w:lastRenderedPageBreak/>
        <w:t>Rimborsi telefonici</w:t>
      </w:r>
    </w:p>
    <w:p w14:paraId="67AC0873" w14:textId="77777777" w:rsidR="00DA3158" w:rsidRPr="003344FD" w:rsidRDefault="00DA3158" w:rsidP="00DA3158">
      <w:pPr>
        <w:numPr>
          <w:ilvl w:val="0"/>
          <w:numId w:val="31"/>
        </w:numPr>
        <w:autoSpaceDE/>
        <w:autoSpaceDN/>
        <w:spacing w:before="120" w:after="120"/>
        <w:ind w:left="0" w:firstLine="0"/>
        <w:jc w:val="both"/>
        <w:rPr>
          <w:rFonts w:ascii="Arial" w:hAnsi="Arial" w:cs="Arial"/>
          <w:sz w:val="22"/>
          <w:szCs w:val="22"/>
        </w:rPr>
      </w:pPr>
      <w:r w:rsidRPr="003344FD">
        <w:rPr>
          <w:rFonts w:ascii="Arial" w:hAnsi="Arial" w:cs="Arial"/>
          <w:sz w:val="22"/>
          <w:szCs w:val="22"/>
        </w:rPr>
        <w:t>Affitto e custodia di immobili con contratti gratuiti od onerosi (sono escluse l’affitto di sale per brevi periodi per lo svolgimento di eventi legati all’iniziativa)</w:t>
      </w:r>
    </w:p>
    <w:p w14:paraId="5D1FA5E8" w14:textId="1431B333" w:rsidR="00ED1D1A" w:rsidRDefault="00DA3158" w:rsidP="00DA3158">
      <w:pPr>
        <w:numPr>
          <w:ilvl w:val="0"/>
          <w:numId w:val="31"/>
        </w:numPr>
        <w:autoSpaceDE/>
        <w:autoSpaceDN/>
        <w:spacing w:before="120" w:after="120"/>
        <w:ind w:left="0" w:firstLine="0"/>
        <w:jc w:val="both"/>
        <w:rPr>
          <w:rFonts w:ascii="Arial" w:hAnsi="Arial" w:cs="Arial"/>
          <w:sz w:val="22"/>
          <w:szCs w:val="22"/>
        </w:rPr>
      </w:pPr>
      <w:r w:rsidRPr="003344FD">
        <w:rPr>
          <w:rFonts w:ascii="Arial" w:hAnsi="Arial" w:cs="Arial"/>
          <w:sz w:val="22"/>
          <w:szCs w:val="22"/>
        </w:rPr>
        <w:t>Compensi ai membri delle associazioni</w:t>
      </w:r>
      <w:r w:rsidR="00FB5FD9">
        <w:rPr>
          <w:rFonts w:ascii="Arial" w:hAnsi="Arial" w:cs="Arial"/>
          <w:sz w:val="22"/>
          <w:szCs w:val="22"/>
        </w:rPr>
        <w:t>.</w:t>
      </w:r>
      <w:r w:rsidR="00593B1B" w:rsidRPr="00593B1B">
        <w:rPr>
          <w:rFonts w:ascii="Arial" w:hAnsi="Arial" w:cs="Arial"/>
          <w:sz w:val="22"/>
          <w:szCs w:val="22"/>
        </w:rPr>
        <w:t xml:space="preserve"> </w:t>
      </w:r>
    </w:p>
    <w:p w14:paraId="4DCD027C" w14:textId="13A14D84" w:rsidR="00DA3158" w:rsidRPr="002535CC" w:rsidRDefault="00ED1D1A" w:rsidP="00ED1D1A">
      <w:pPr>
        <w:autoSpaceDE/>
        <w:autoSpaceDN/>
        <w:spacing w:before="120" w:after="120"/>
        <w:jc w:val="both"/>
        <w:rPr>
          <w:rFonts w:ascii="Arial" w:hAnsi="Arial" w:cs="Arial"/>
          <w:sz w:val="22"/>
          <w:szCs w:val="22"/>
        </w:rPr>
      </w:pPr>
      <w:r w:rsidRPr="002535CC">
        <w:rPr>
          <w:rFonts w:ascii="Arial" w:hAnsi="Arial" w:cs="Arial"/>
          <w:sz w:val="22"/>
          <w:szCs w:val="22"/>
        </w:rPr>
        <w:t xml:space="preserve">Sono ammissibili </w:t>
      </w:r>
      <w:r w:rsidR="00593B1B" w:rsidRPr="002535CC">
        <w:rPr>
          <w:rFonts w:ascii="Arial" w:hAnsi="Arial" w:cs="Arial"/>
          <w:iCs/>
          <w:sz w:val="22"/>
          <w:szCs w:val="22"/>
        </w:rPr>
        <w:t>rimborsi spese analitici a membri dell'associazione per l'esecuzione di attività svolte nell'ambito di iniziative autorizzate. La richiesta di rimborso dovrà contenere, oltre ai giustificativi di spesa da cui sia possibile risalire alla natura del costo, anche la descrizione dell’attività svolta da parte del percipiente (ruolo nell' organizzazione di un evento, partecipazione ad un seminario in qualità di relatore, etc.).</w:t>
      </w:r>
    </w:p>
    <w:p w14:paraId="4CE53FAA" w14:textId="77777777" w:rsidR="00DA3158" w:rsidRPr="003344FD" w:rsidRDefault="00DA3158" w:rsidP="00DA3158">
      <w:pPr>
        <w:jc w:val="both"/>
        <w:rPr>
          <w:rFonts w:ascii="Arial" w:hAnsi="Arial" w:cs="Arial"/>
          <w:sz w:val="22"/>
          <w:szCs w:val="22"/>
        </w:rPr>
      </w:pPr>
    </w:p>
    <w:p w14:paraId="11C836D3"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La Commissione precisa che le voci di spesa relative ai compensi per i relatori a seminari saranno ammesse solo per personale esterno all’Università di Ferrara</w:t>
      </w:r>
    </w:p>
    <w:p w14:paraId="48EBFCDE" w14:textId="77777777" w:rsidR="00DA3158" w:rsidRDefault="00DA3158" w:rsidP="00DA3158">
      <w:pPr>
        <w:jc w:val="both"/>
        <w:rPr>
          <w:rFonts w:ascii="Arial" w:hAnsi="Arial" w:cs="Arial"/>
          <w:b/>
          <w:sz w:val="22"/>
          <w:szCs w:val="22"/>
        </w:rPr>
      </w:pPr>
    </w:p>
    <w:p w14:paraId="20509DAD" w14:textId="77777777" w:rsidR="00F8006D" w:rsidRPr="00842F81" w:rsidRDefault="00F8006D" w:rsidP="00F8006D">
      <w:pPr>
        <w:autoSpaceDE/>
        <w:autoSpaceDN/>
        <w:jc w:val="both"/>
        <w:rPr>
          <w:rFonts w:ascii="Arial" w:hAnsi="Arial" w:cs="Arial"/>
          <w:sz w:val="22"/>
          <w:szCs w:val="22"/>
        </w:rPr>
      </w:pPr>
      <w:r>
        <w:rPr>
          <w:rFonts w:ascii="Arial" w:hAnsi="Arial" w:cs="Arial"/>
          <w:sz w:val="22"/>
          <w:szCs w:val="22"/>
        </w:rPr>
        <w:t>I t</w:t>
      </w:r>
      <w:r w:rsidRPr="00842F81">
        <w:rPr>
          <w:rFonts w:ascii="Arial" w:hAnsi="Arial" w:cs="Arial"/>
          <w:sz w:val="22"/>
          <w:szCs w:val="22"/>
        </w:rPr>
        <w:t>ermini per le richieste di rimborso, pagamento notule o fatture per prestazioni seminariali e pagamenti diretti da parte dell'Amministrazione</w:t>
      </w:r>
      <w:r>
        <w:rPr>
          <w:rFonts w:ascii="Arial" w:hAnsi="Arial" w:cs="Arial"/>
          <w:sz w:val="22"/>
          <w:szCs w:val="22"/>
        </w:rPr>
        <w:t>, sono i seguenti</w:t>
      </w:r>
      <w:r w:rsidRPr="00842F81">
        <w:rPr>
          <w:rFonts w:ascii="Arial" w:hAnsi="Arial" w:cs="Arial"/>
          <w:sz w:val="22"/>
          <w:szCs w:val="22"/>
        </w:rPr>
        <w:t>:</w:t>
      </w:r>
    </w:p>
    <w:p w14:paraId="0BFEEC1C" w14:textId="77777777" w:rsidR="00FB5FD9" w:rsidRPr="002535CC" w:rsidRDefault="00FB5FD9" w:rsidP="00FB5FD9">
      <w:pPr>
        <w:numPr>
          <w:ilvl w:val="0"/>
          <w:numId w:val="32"/>
        </w:numPr>
        <w:autoSpaceDE/>
        <w:autoSpaceDN/>
        <w:spacing w:before="100" w:beforeAutospacing="1" w:after="100" w:afterAutospacing="1"/>
        <w:ind w:left="945"/>
        <w:jc w:val="both"/>
        <w:rPr>
          <w:rFonts w:ascii="Arial" w:hAnsi="Arial" w:cs="Arial"/>
          <w:sz w:val="22"/>
          <w:szCs w:val="22"/>
        </w:rPr>
      </w:pPr>
      <w:r w:rsidRPr="002535CC">
        <w:rPr>
          <w:rFonts w:ascii="Arial" w:hAnsi="Arial" w:cs="Arial"/>
          <w:sz w:val="22"/>
          <w:szCs w:val="22"/>
        </w:rPr>
        <w:t>entro il 31 ottobre 2023 potranno essere avviate le procedure per la richiesta del pagamento diretto da parte dell'Amministrazione.</w:t>
      </w:r>
    </w:p>
    <w:p w14:paraId="4FBDC532" w14:textId="4DCC7BD8" w:rsidR="00F8006D" w:rsidRPr="002535CC" w:rsidRDefault="00F8006D" w:rsidP="00F8006D">
      <w:pPr>
        <w:numPr>
          <w:ilvl w:val="0"/>
          <w:numId w:val="32"/>
        </w:numPr>
        <w:autoSpaceDE/>
        <w:autoSpaceDN/>
        <w:spacing w:before="100" w:beforeAutospacing="1" w:after="100" w:afterAutospacing="1"/>
        <w:ind w:left="945"/>
        <w:jc w:val="both"/>
        <w:rPr>
          <w:rFonts w:ascii="Arial" w:hAnsi="Arial" w:cs="Arial"/>
          <w:sz w:val="22"/>
          <w:szCs w:val="22"/>
        </w:rPr>
      </w:pPr>
      <w:r w:rsidRPr="002535CC">
        <w:rPr>
          <w:rFonts w:ascii="Arial" w:hAnsi="Arial" w:cs="Arial"/>
          <w:sz w:val="22"/>
          <w:szCs w:val="22"/>
        </w:rPr>
        <w:t xml:space="preserve">entro il 15 </w:t>
      </w:r>
      <w:r w:rsidR="00FB5FD9" w:rsidRPr="002535CC">
        <w:rPr>
          <w:rFonts w:ascii="Arial" w:hAnsi="Arial" w:cs="Arial"/>
          <w:sz w:val="22"/>
          <w:szCs w:val="22"/>
        </w:rPr>
        <w:t>novembre</w:t>
      </w:r>
      <w:r w:rsidRPr="002535CC">
        <w:rPr>
          <w:rFonts w:ascii="Arial" w:hAnsi="Arial" w:cs="Arial"/>
          <w:sz w:val="22"/>
          <w:szCs w:val="22"/>
        </w:rPr>
        <w:t xml:space="preserve"> 2023 potranno essere inviate le richieste di rimborso;</w:t>
      </w:r>
    </w:p>
    <w:p w14:paraId="3E42F6B7" w14:textId="5BED81EC" w:rsidR="00F8006D" w:rsidRPr="002535CC" w:rsidRDefault="00F8006D" w:rsidP="00F8006D">
      <w:pPr>
        <w:numPr>
          <w:ilvl w:val="0"/>
          <w:numId w:val="32"/>
        </w:numPr>
        <w:autoSpaceDE/>
        <w:autoSpaceDN/>
        <w:spacing w:before="100" w:beforeAutospacing="1" w:after="100" w:afterAutospacing="1"/>
        <w:ind w:left="945"/>
        <w:jc w:val="both"/>
        <w:rPr>
          <w:rFonts w:ascii="Arial" w:hAnsi="Arial" w:cs="Arial"/>
          <w:sz w:val="22"/>
          <w:szCs w:val="22"/>
        </w:rPr>
      </w:pPr>
      <w:r w:rsidRPr="002535CC">
        <w:rPr>
          <w:rFonts w:ascii="Arial" w:hAnsi="Arial" w:cs="Arial"/>
          <w:sz w:val="22"/>
          <w:szCs w:val="22"/>
        </w:rPr>
        <w:t xml:space="preserve">entro il 15 </w:t>
      </w:r>
      <w:r w:rsidR="00FB5FD9" w:rsidRPr="002535CC">
        <w:rPr>
          <w:rFonts w:ascii="Arial" w:hAnsi="Arial" w:cs="Arial"/>
          <w:sz w:val="22"/>
          <w:szCs w:val="22"/>
        </w:rPr>
        <w:t>novembre</w:t>
      </w:r>
      <w:r w:rsidRPr="002535CC">
        <w:rPr>
          <w:rFonts w:ascii="Arial" w:hAnsi="Arial" w:cs="Arial"/>
          <w:sz w:val="22"/>
          <w:szCs w:val="22"/>
        </w:rPr>
        <w:t xml:space="preserve"> 2023 potranno essere richiesti il pagamento notule o fatture per prestazioni seminariali;</w:t>
      </w:r>
    </w:p>
    <w:p w14:paraId="4F77EDA6" w14:textId="77777777" w:rsidR="00842F81" w:rsidRPr="003344FD" w:rsidRDefault="00842F81" w:rsidP="00DA3158">
      <w:pPr>
        <w:jc w:val="both"/>
        <w:rPr>
          <w:rFonts w:ascii="Arial" w:hAnsi="Arial" w:cs="Arial"/>
          <w:b/>
          <w:sz w:val="22"/>
          <w:szCs w:val="22"/>
        </w:rPr>
      </w:pPr>
    </w:p>
    <w:p w14:paraId="46E4E5BA" w14:textId="77777777" w:rsidR="00DA3158" w:rsidRPr="003344FD" w:rsidRDefault="00DA3158" w:rsidP="00DA3158">
      <w:pPr>
        <w:jc w:val="both"/>
        <w:rPr>
          <w:rFonts w:ascii="Arial" w:hAnsi="Arial" w:cs="Arial"/>
          <w:b/>
          <w:sz w:val="22"/>
          <w:szCs w:val="22"/>
        </w:rPr>
      </w:pPr>
      <w:r w:rsidRPr="003344FD">
        <w:rPr>
          <w:rFonts w:ascii="Arial" w:hAnsi="Arial" w:cs="Arial"/>
          <w:b/>
          <w:sz w:val="22"/>
          <w:szCs w:val="22"/>
        </w:rPr>
        <w:t>Trattamento dei dati personali</w:t>
      </w:r>
    </w:p>
    <w:p w14:paraId="564DE40A"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Le informazioni sul trattamento dei dati personali forniti con la domanda di partecipazione al bando sono pubblicate all’indirizzo http://www.unife.it/it/ateneo/protezione-dati-personali.</w:t>
      </w:r>
    </w:p>
    <w:p w14:paraId="05323AD0" w14:textId="77777777" w:rsidR="00DA3158" w:rsidRPr="003344FD" w:rsidRDefault="00DA3158" w:rsidP="00DA3158">
      <w:pPr>
        <w:jc w:val="both"/>
        <w:rPr>
          <w:rFonts w:ascii="Arial" w:hAnsi="Arial" w:cs="Arial"/>
          <w:sz w:val="22"/>
          <w:szCs w:val="22"/>
        </w:rPr>
      </w:pPr>
    </w:p>
    <w:p w14:paraId="7306F59B" w14:textId="77777777" w:rsidR="00DA3158" w:rsidRPr="003344FD" w:rsidRDefault="00DA3158" w:rsidP="00DA3158">
      <w:pPr>
        <w:jc w:val="both"/>
        <w:rPr>
          <w:rFonts w:ascii="Arial" w:hAnsi="Arial" w:cs="Arial"/>
          <w:b/>
          <w:sz w:val="22"/>
          <w:szCs w:val="22"/>
        </w:rPr>
      </w:pPr>
      <w:r w:rsidRPr="003344FD">
        <w:rPr>
          <w:rFonts w:ascii="Arial" w:hAnsi="Arial" w:cs="Arial"/>
          <w:b/>
          <w:sz w:val="22"/>
          <w:szCs w:val="22"/>
        </w:rPr>
        <w:t xml:space="preserve">Responsabile del procedimento </w:t>
      </w:r>
    </w:p>
    <w:p w14:paraId="6D09366A" w14:textId="77777777" w:rsidR="00DA3158" w:rsidRPr="003344FD" w:rsidRDefault="00DA3158" w:rsidP="00DA3158">
      <w:pPr>
        <w:jc w:val="both"/>
        <w:rPr>
          <w:rFonts w:ascii="Arial" w:hAnsi="Arial" w:cs="Arial"/>
          <w:sz w:val="22"/>
          <w:szCs w:val="22"/>
        </w:rPr>
      </w:pPr>
      <w:r w:rsidRPr="003344FD">
        <w:rPr>
          <w:rFonts w:ascii="Arial" w:hAnsi="Arial" w:cs="Arial"/>
          <w:sz w:val="22"/>
          <w:szCs w:val="22"/>
        </w:rPr>
        <w:t>Ai sensi di quanto disposto dall’art. 5 della Legge 7 agosto 1990, n. 241 il responsabile del procedimento concorsuale di cui al presente bando è il Dott. Mattia Giacomelli, Responsabile dell’ufficio Diritto allo Studio studentesse e studenti</w:t>
      </w:r>
    </w:p>
    <w:p w14:paraId="15796B22" w14:textId="77777777" w:rsidR="00DA3158" w:rsidRPr="003344FD" w:rsidRDefault="00DA3158" w:rsidP="00DA3158">
      <w:pPr>
        <w:jc w:val="both"/>
        <w:rPr>
          <w:rFonts w:ascii="Arial" w:hAnsi="Arial" w:cs="Arial"/>
          <w:sz w:val="22"/>
          <w:szCs w:val="22"/>
        </w:rPr>
      </w:pPr>
    </w:p>
    <w:p w14:paraId="6E0FBD1B" w14:textId="77777777" w:rsidR="00DA3158" w:rsidRPr="00342D01" w:rsidRDefault="00DA3158" w:rsidP="00DA3158">
      <w:pPr>
        <w:pStyle w:val="Rientrocorpodeltesto2"/>
        <w:tabs>
          <w:tab w:val="left" w:pos="567"/>
        </w:tabs>
        <w:ind w:firstLine="0"/>
        <w:jc w:val="center"/>
        <w:rPr>
          <w:rFonts w:ascii="Arial" w:hAnsi="Arial" w:cs="Arial"/>
          <w:sz w:val="20"/>
        </w:rPr>
      </w:pPr>
      <w:r>
        <w:rPr>
          <w:rFonts w:ascii="Arial" w:hAnsi="Arial" w:cs="Arial"/>
          <w:sz w:val="20"/>
        </w:rPr>
        <w:t>FIRMATO LA RETTRICE</w:t>
      </w:r>
    </w:p>
    <w:p w14:paraId="6CD6B921" w14:textId="77777777" w:rsidR="00DA3158" w:rsidRPr="00342D01" w:rsidRDefault="00DA3158" w:rsidP="00DA3158">
      <w:pPr>
        <w:pStyle w:val="Rientrocorpodeltesto2"/>
        <w:tabs>
          <w:tab w:val="left" w:pos="567"/>
        </w:tabs>
        <w:ind w:firstLine="0"/>
        <w:jc w:val="center"/>
        <w:rPr>
          <w:rFonts w:ascii="Arial" w:hAnsi="Arial" w:cs="Arial"/>
          <w:sz w:val="20"/>
        </w:rPr>
      </w:pPr>
    </w:p>
    <w:p w14:paraId="04891ECD" w14:textId="77777777" w:rsidR="00DD4992" w:rsidRDefault="00DD4992" w:rsidP="00DA3158">
      <w:pPr>
        <w:pStyle w:val="Titolo3"/>
        <w:suppressAutoHyphens/>
        <w:ind w:right="-425" w:firstLine="425"/>
        <w:jc w:val="center"/>
        <w:rPr>
          <w:sz w:val="16"/>
          <w:szCs w:val="16"/>
        </w:rPr>
      </w:pPr>
    </w:p>
    <w:sectPr w:rsidR="00DD4992" w:rsidSect="0019744B">
      <w:footerReference w:type="default" r:id="rId10"/>
      <w:headerReference w:type="first" r:id="rId11"/>
      <w:pgSz w:w="11906" w:h="16838"/>
      <w:pgMar w:top="1418" w:right="1418" w:bottom="1134" w:left="1418" w:header="709" w:footer="1123"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5373" w14:textId="77777777" w:rsidR="0099514B" w:rsidRDefault="0099514B">
      <w:r>
        <w:separator/>
      </w:r>
    </w:p>
  </w:endnote>
  <w:endnote w:type="continuationSeparator" w:id="0">
    <w:p w14:paraId="238ADA21" w14:textId="77777777" w:rsidR="0099514B" w:rsidRDefault="0099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P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F0CF" w14:textId="77777777" w:rsidR="00B03648" w:rsidRDefault="00B03648">
    <w:pPr>
      <w:pStyle w:val="Pidipagina"/>
      <w:pBdr>
        <w:top w:val="single" w:sz="4" w:space="1" w:color="auto"/>
      </w:pBd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B4DD" w14:textId="77777777" w:rsidR="0099514B" w:rsidRDefault="0099514B">
      <w:r>
        <w:separator/>
      </w:r>
    </w:p>
  </w:footnote>
  <w:footnote w:type="continuationSeparator" w:id="0">
    <w:p w14:paraId="1F206993" w14:textId="77777777" w:rsidR="0099514B" w:rsidRDefault="0099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43E7" w14:textId="1180CF9E" w:rsidR="008F2E73" w:rsidRPr="008F2E73" w:rsidRDefault="0019744B" w:rsidP="008F2E73">
    <w:pPr>
      <w:pStyle w:val="Intestazione"/>
      <w:ind w:right="-711"/>
    </w:pPr>
    <w:r w:rsidRPr="003F6E7D">
      <w:rPr>
        <w:noProof/>
      </w:rPr>
      <w:drawing>
        <wp:anchor distT="0" distB="0" distL="114300" distR="114300" simplePos="0" relativeHeight="251658240" behindDoc="0" locked="0" layoutInCell="1" allowOverlap="1" wp14:anchorId="15A9A0EA" wp14:editId="659CEE16">
          <wp:simplePos x="0" y="0"/>
          <wp:positionH relativeFrom="column">
            <wp:posOffset>823595</wp:posOffset>
          </wp:positionH>
          <wp:positionV relativeFrom="page">
            <wp:posOffset>114300</wp:posOffset>
          </wp:positionV>
          <wp:extent cx="3408680" cy="1076325"/>
          <wp:effectExtent l="0" t="0" r="1270" b="9525"/>
          <wp:wrapTopAndBottom/>
          <wp:docPr id="4" name="Immagine 4"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1">
                    <a:extLst>
                      <a:ext uri="{28A0092B-C50C-407E-A947-70E740481C1C}">
                        <a14:useLocalDpi xmlns:a14="http://schemas.microsoft.com/office/drawing/2010/main" val="0"/>
                      </a:ext>
                    </a:extLst>
                  </a:blip>
                  <a:stretch>
                    <a:fillRect/>
                  </a:stretch>
                </pic:blipFill>
                <pic:spPr>
                  <a:xfrm>
                    <a:off x="0" y="0"/>
                    <a:ext cx="3408680" cy="1076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A459F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53335A5"/>
    <w:multiLevelType w:val="multilevel"/>
    <w:tmpl w:val="8D989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172BD"/>
    <w:multiLevelType w:val="singleLevel"/>
    <w:tmpl w:val="3182BEE4"/>
    <w:lvl w:ilvl="0">
      <w:start w:val="1"/>
      <w:numFmt w:val="decimal"/>
      <w:lvlText w:val="%1."/>
      <w:legacy w:legacy="1" w:legacySpace="0" w:legacyIndent="360"/>
      <w:lvlJc w:val="left"/>
      <w:pPr>
        <w:ind w:left="644" w:hanging="360"/>
      </w:pPr>
    </w:lvl>
  </w:abstractNum>
  <w:abstractNum w:abstractNumId="3" w15:restartNumberingAfterBreak="0">
    <w:nsid w:val="1AAD2689"/>
    <w:multiLevelType w:val="hybridMultilevel"/>
    <w:tmpl w:val="188883A2"/>
    <w:lvl w:ilvl="0" w:tplc="9FF86134">
      <w:start w:val="1"/>
      <w:numFmt w:val="bullet"/>
      <w:lvlText w:val="­"/>
      <w:lvlJc w:val="left"/>
      <w:pPr>
        <w:tabs>
          <w:tab w:val="num" w:pos="720"/>
        </w:tabs>
        <w:ind w:left="720" w:hanging="36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Times New Roman" w:hAnsi="Times New Roman" w:cs="Times New Roman"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Times New Roman" w:hAnsi="Times New Roman" w:cs="Times New Roman" w:hint="default"/>
      </w:rPr>
    </w:lvl>
    <w:lvl w:ilvl="5" w:tplc="04100005">
      <w:start w:val="1"/>
      <w:numFmt w:val="bullet"/>
      <w:lvlText w:val=""/>
      <w:lvlJc w:val="left"/>
      <w:pPr>
        <w:tabs>
          <w:tab w:val="num" w:pos="4320"/>
        </w:tabs>
        <w:ind w:left="4320" w:hanging="360"/>
      </w:pPr>
      <w:rPr>
        <w:rFonts w:ascii="Times New Roman" w:hAnsi="Times New Roman" w:cs="Times New Roman"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B065EE2"/>
    <w:multiLevelType w:val="singleLevel"/>
    <w:tmpl w:val="F6BE661C"/>
    <w:lvl w:ilvl="0">
      <w:start w:val="1"/>
      <w:numFmt w:val="lowerLetter"/>
      <w:lvlText w:val="%1)"/>
      <w:lvlJc w:val="left"/>
      <w:pPr>
        <w:tabs>
          <w:tab w:val="num" w:pos="360"/>
        </w:tabs>
        <w:ind w:left="360" w:hanging="360"/>
      </w:pPr>
      <w:rPr>
        <w:b/>
        <w:i w:val="0"/>
      </w:rPr>
    </w:lvl>
  </w:abstractNum>
  <w:abstractNum w:abstractNumId="5" w15:restartNumberingAfterBreak="0">
    <w:nsid w:val="1D5B5BA5"/>
    <w:multiLevelType w:val="hybridMultilevel"/>
    <w:tmpl w:val="396C5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8908CD"/>
    <w:multiLevelType w:val="hybridMultilevel"/>
    <w:tmpl w:val="ACBEA820"/>
    <w:lvl w:ilvl="0" w:tplc="536CC288">
      <w:start w:val="2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674AFA"/>
    <w:multiLevelType w:val="hybridMultilevel"/>
    <w:tmpl w:val="1DEC653C"/>
    <w:lvl w:ilvl="0" w:tplc="5A2EFDA6">
      <w:start w:val="4"/>
      <w:numFmt w:val="bullet"/>
      <w:lvlText w:val="-"/>
      <w:lvlJc w:val="left"/>
      <w:pPr>
        <w:tabs>
          <w:tab w:val="num" w:pos="1211"/>
        </w:tabs>
        <w:ind w:left="1211" w:hanging="360"/>
      </w:pPr>
      <w:rPr>
        <w:rFonts w:ascii="Arial" w:eastAsia="Times New Roman" w:hAnsi="Arial"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E698F"/>
    <w:multiLevelType w:val="hybridMultilevel"/>
    <w:tmpl w:val="CBD8A9B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23E0573"/>
    <w:multiLevelType w:val="hybridMultilevel"/>
    <w:tmpl w:val="16F0388A"/>
    <w:lvl w:ilvl="0" w:tplc="CE2AB35A">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F46B4F"/>
    <w:multiLevelType w:val="hybridMultilevel"/>
    <w:tmpl w:val="1496317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5717B5"/>
    <w:multiLevelType w:val="singleLevel"/>
    <w:tmpl w:val="8F541722"/>
    <w:lvl w:ilvl="0">
      <w:start w:val="1"/>
      <w:numFmt w:val="decimal"/>
      <w:lvlText w:val="%1)"/>
      <w:lvlJc w:val="left"/>
      <w:pPr>
        <w:tabs>
          <w:tab w:val="num" w:pos="360"/>
        </w:tabs>
        <w:ind w:left="360" w:hanging="360"/>
      </w:pPr>
      <w:rPr>
        <w:b/>
        <w:i w:val="0"/>
        <w:u w:val="none"/>
      </w:rPr>
    </w:lvl>
  </w:abstractNum>
  <w:abstractNum w:abstractNumId="12" w15:restartNumberingAfterBreak="0">
    <w:nsid w:val="60C247EC"/>
    <w:multiLevelType w:val="hybridMultilevel"/>
    <w:tmpl w:val="D88020BE"/>
    <w:lvl w:ilvl="0" w:tplc="5E8820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3D65ED"/>
    <w:multiLevelType w:val="hybridMultilevel"/>
    <w:tmpl w:val="D9F647EE"/>
    <w:lvl w:ilvl="0" w:tplc="04100017">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51AE0262">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80690856">
    <w:abstractNumId w:val="0"/>
  </w:num>
  <w:num w:numId="2" w16cid:durableId="551693418">
    <w:abstractNumId w:val="0"/>
  </w:num>
  <w:num w:numId="3" w16cid:durableId="1610240129">
    <w:abstractNumId w:val="0"/>
  </w:num>
  <w:num w:numId="4" w16cid:durableId="1123691777">
    <w:abstractNumId w:val="0"/>
  </w:num>
  <w:num w:numId="5" w16cid:durableId="611011514">
    <w:abstractNumId w:val="0"/>
  </w:num>
  <w:num w:numId="6" w16cid:durableId="863592509">
    <w:abstractNumId w:val="0"/>
  </w:num>
  <w:num w:numId="7" w16cid:durableId="1615402889">
    <w:abstractNumId w:val="0"/>
  </w:num>
  <w:num w:numId="8" w16cid:durableId="254825863">
    <w:abstractNumId w:val="0"/>
  </w:num>
  <w:num w:numId="9" w16cid:durableId="1328286480">
    <w:abstractNumId w:val="0"/>
  </w:num>
  <w:num w:numId="10" w16cid:durableId="1067533888">
    <w:abstractNumId w:val="0"/>
  </w:num>
  <w:num w:numId="11" w16cid:durableId="1917588460">
    <w:abstractNumId w:val="0"/>
  </w:num>
  <w:num w:numId="12" w16cid:durableId="1004628157">
    <w:abstractNumId w:val="0"/>
  </w:num>
  <w:num w:numId="13" w16cid:durableId="1870988425">
    <w:abstractNumId w:val="0"/>
  </w:num>
  <w:num w:numId="14" w16cid:durableId="1363167141">
    <w:abstractNumId w:val="0"/>
  </w:num>
  <w:num w:numId="15" w16cid:durableId="1086918695">
    <w:abstractNumId w:val="0"/>
  </w:num>
  <w:num w:numId="16" w16cid:durableId="373891081">
    <w:abstractNumId w:val="0"/>
  </w:num>
  <w:num w:numId="17" w16cid:durableId="1954052870">
    <w:abstractNumId w:val="0"/>
  </w:num>
  <w:num w:numId="18" w16cid:durableId="1573080288">
    <w:abstractNumId w:val="0"/>
  </w:num>
  <w:num w:numId="19" w16cid:durableId="1344625189">
    <w:abstractNumId w:val="3"/>
  </w:num>
  <w:num w:numId="20" w16cid:durableId="1629779331">
    <w:abstractNumId w:val="2"/>
  </w:num>
  <w:num w:numId="21" w16cid:durableId="363605537">
    <w:abstractNumId w:val="11"/>
  </w:num>
  <w:num w:numId="22" w16cid:durableId="828441512">
    <w:abstractNumId w:val="4"/>
  </w:num>
  <w:num w:numId="23" w16cid:durableId="1648246696">
    <w:abstractNumId w:val="8"/>
  </w:num>
  <w:num w:numId="24" w16cid:durableId="1769352349">
    <w:abstractNumId w:val="13"/>
  </w:num>
  <w:num w:numId="25" w16cid:durableId="518934481">
    <w:abstractNumId w:val="9"/>
  </w:num>
  <w:num w:numId="26" w16cid:durableId="1617561786">
    <w:abstractNumId w:val="7"/>
  </w:num>
  <w:num w:numId="27" w16cid:durableId="1270116576">
    <w:abstractNumId w:val="12"/>
  </w:num>
  <w:num w:numId="28" w16cid:durableId="865288802">
    <w:abstractNumId w:val="3"/>
  </w:num>
  <w:num w:numId="29" w16cid:durableId="939145669">
    <w:abstractNumId w:val="6"/>
  </w:num>
  <w:num w:numId="30" w16cid:durableId="1982617569">
    <w:abstractNumId w:val="10"/>
  </w:num>
  <w:num w:numId="31" w16cid:durableId="1637562097">
    <w:abstractNumId w:val="5"/>
  </w:num>
  <w:num w:numId="32" w16cid:durableId="109845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9D3"/>
    <w:rsid w:val="00014B54"/>
    <w:rsid w:val="00016CC4"/>
    <w:rsid w:val="00020A38"/>
    <w:rsid w:val="000300BE"/>
    <w:rsid w:val="00030965"/>
    <w:rsid w:val="00045C67"/>
    <w:rsid w:val="00053739"/>
    <w:rsid w:val="00057CA5"/>
    <w:rsid w:val="000669D3"/>
    <w:rsid w:val="000A203D"/>
    <w:rsid w:val="000A3276"/>
    <w:rsid w:val="000B3DD1"/>
    <w:rsid w:val="000D0C5E"/>
    <w:rsid w:val="000D1D10"/>
    <w:rsid w:val="000E01A5"/>
    <w:rsid w:val="000E2F1C"/>
    <w:rsid w:val="000E42C4"/>
    <w:rsid w:val="000F73FA"/>
    <w:rsid w:val="00103A0E"/>
    <w:rsid w:val="00104B3A"/>
    <w:rsid w:val="00143CD2"/>
    <w:rsid w:val="0015758B"/>
    <w:rsid w:val="00167C1A"/>
    <w:rsid w:val="00170584"/>
    <w:rsid w:val="00174016"/>
    <w:rsid w:val="00176970"/>
    <w:rsid w:val="001907AA"/>
    <w:rsid w:val="0019744B"/>
    <w:rsid w:val="001C0EDE"/>
    <w:rsid w:val="001E7A3F"/>
    <w:rsid w:val="0020183B"/>
    <w:rsid w:val="00205360"/>
    <w:rsid w:val="00212A21"/>
    <w:rsid w:val="00242514"/>
    <w:rsid w:val="00243F26"/>
    <w:rsid w:val="0025151D"/>
    <w:rsid w:val="002535CC"/>
    <w:rsid w:val="00254672"/>
    <w:rsid w:val="002652AD"/>
    <w:rsid w:val="00276775"/>
    <w:rsid w:val="00287592"/>
    <w:rsid w:val="00290C45"/>
    <w:rsid w:val="00294829"/>
    <w:rsid w:val="002A1F78"/>
    <w:rsid w:val="002C1791"/>
    <w:rsid w:val="002D269D"/>
    <w:rsid w:val="002D6025"/>
    <w:rsid w:val="002E5F10"/>
    <w:rsid w:val="003000BA"/>
    <w:rsid w:val="0030067C"/>
    <w:rsid w:val="00335E1A"/>
    <w:rsid w:val="00342E51"/>
    <w:rsid w:val="00346C1E"/>
    <w:rsid w:val="003756D7"/>
    <w:rsid w:val="003846AD"/>
    <w:rsid w:val="003C057A"/>
    <w:rsid w:val="003C4A75"/>
    <w:rsid w:val="003D37DC"/>
    <w:rsid w:val="003D3AB3"/>
    <w:rsid w:val="003F4448"/>
    <w:rsid w:val="00400A2E"/>
    <w:rsid w:val="00412186"/>
    <w:rsid w:val="004149E8"/>
    <w:rsid w:val="004433AD"/>
    <w:rsid w:val="0044737B"/>
    <w:rsid w:val="004475F5"/>
    <w:rsid w:val="00447AAD"/>
    <w:rsid w:val="00447F7A"/>
    <w:rsid w:val="00467EBA"/>
    <w:rsid w:val="00477D99"/>
    <w:rsid w:val="004948BE"/>
    <w:rsid w:val="004A26DD"/>
    <w:rsid w:val="004B4650"/>
    <w:rsid w:val="004F4261"/>
    <w:rsid w:val="004F7063"/>
    <w:rsid w:val="005015A4"/>
    <w:rsid w:val="00505EBD"/>
    <w:rsid w:val="005202B5"/>
    <w:rsid w:val="005207C1"/>
    <w:rsid w:val="0054330A"/>
    <w:rsid w:val="00547B46"/>
    <w:rsid w:val="00567EBC"/>
    <w:rsid w:val="00586B92"/>
    <w:rsid w:val="00593B1B"/>
    <w:rsid w:val="005A0F6F"/>
    <w:rsid w:val="005B18C5"/>
    <w:rsid w:val="005D1839"/>
    <w:rsid w:val="005D26CA"/>
    <w:rsid w:val="005F1E26"/>
    <w:rsid w:val="005F791E"/>
    <w:rsid w:val="00603218"/>
    <w:rsid w:val="006054F6"/>
    <w:rsid w:val="00625D3E"/>
    <w:rsid w:val="006276B5"/>
    <w:rsid w:val="006301DE"/>
    <w:rsid w:val="00637299"/>
    <w:rsid w:val="006459B6"/>
    <w:rsid w:val="00663B99"/>
    <w:rsid w:val="00664C05"/>
    <w:rsid w:val="00671647"/>
    <w:rsid w:val="00672552"/>
    <w:rsid w:val="00692AC2"/>
    <w:rsid w:val="006C370F"/>
    <w:rsid w:val="006D2D5A"/>
    <w:rsid w:val="006F71D0"/>
    <w:rsid w:val="00745897"/>
    <w:rsid w:val="00747584"/>
    <w:rsid w:val="007504B3"/>
    <w:rsid w:val="007658E6"/>
    <w:rsid w:val="00772CD9"/>
    <w:rsid w:val="007A792D"/>
    <w:rsid w:val="007B38A5"/>
    <w:rsid w:val="007C038B"/>
    <w:rsid w:val="007F5883"/>
    <w:rsid w:val="008208AA"/>
    <w:rsid w:val="00827136"/>
    <w:rsid w:val="00836528"/>
    <w:rsid w:val="008416DE"/>
    <w:rsid w:val="00842F81"/>
    <w:rsid w:val="00844DB3"/>
    <w:rsid w:val="008515E5"/>
    <w:rsid w:val="00866AE2"/>
    <w:rsid w:val="00875F76"/>
    <w:rsid w:val="00882555"/>
    <w:rsid w:val="008913AC"/>
    <w:rsid w:val="008A4599"/>
    <w:rsid w:val="008B5519"/>
    <w:rsid w:val="008E0FF6"/>
    <w:rsid w:val="008E261F"/>
    <w:rsid w:val="008F2E73"/>
    <w:rsid w:val="00906B92"/>
    <w:rsid w:val="00927CDD"/>
    <w:rsid w:val="00931169"/>
    <w:rsid w:val="00944967"/>
    <w:rsid w:val="00980672"/>
    <w:rsid w:val="00991B05"/>
    <w:rsid w:val="0099514B"/>
    <w:rsid w:val="009B3414"/>
    <w:rsid w:val="009C57AD"/>
    <w:rsid w:val="00A07123"/>
    <w:rsid w:val="00A15BA5"/>
    <w:rsid w:val="00A41EFB"/>
    <w:rsid w:val="00A43E10"/>
    <w:rsid w:val="00A440FB"/>
    <w:rsid w:val="00A51CBF"/>
    <w:rsid w:val="00A57DA4"/>
    <w:rsid w:val="00AC3BFC"/>
    <w:rsid w:val="00AC6D77"/>
    <w:rsid w:val="00AE1620"/>
    <w:rsid w:val="00AE79CA"/>
    <w:rsid w:val="00AE7D55"/>
    <w:rsid w:val="00B017A9"/>
    <w:rsid w:val="00B01AEE"/>
    <w:rsid w:val="00B03648"/>
    <w:rsid w:val="00B06F38"/>
    <w:rsid w:val="00B11E72"/>
    <w:rsid w:val="00B16CD5"/>
    <w:rsid w:val="00B21B9E"/>
    <w:rsid w:val="00B35AF7"/>
    <w:rsid w:val="00B42A17"/>
    <w:rsid w:val="00B529FA"/>
    <w:rsid w:val="00B5721F"/>
    <w:rsid w:val="00B62F74"/>
    <w:rsid w:val="00B66133"/>
    <w:rsid w:val="00B81601"/>
    <w:rsid w:val="00B842B3"/>
    <w:rsid w:val="00BA279D"/>
    <w:rsid w:val="00BD4E8F"/>
    <w:rsid w:val="00BE2DB3"/>
    <w:rsid w:val="00C00595"/>
    <w:rsid w:val="00C165E4"/>
    <w:rsid w:val="00C35998"/>
    <w:rsid w:val="00C36A7D"/>
    <w:rsid w:val="00C509AF"/>
    <w:rsid w:val="00C54265"/>
    <w:rsid w:val="00C55C62"/>
    <w:rsid w:val="00C61688"/>
    <w:rsid w:val="00C67176"/>
    <w:rsid w:val="00C77989"/>
    <w:rsid w:val="00C8667A"/>
    <w:rsid w:val="00C866E1"/>
    <w:rsid w:val="00CC0C5F"/>
    <w:rsid w:val="00CC5264"/>
    <w:rsid w:val="00CC75A3"/>
    <w:rsid w:val="00CD0ED5"/>
    <w:rsid w:val="00CD4F87"/>
    <w:rsid w:val="00CE0169"/>
    <w:rsid w:val="00CE4F95"/>
    <w:rsid w:val="00CE5F88"/>
    <w:rsid w:val="00CF08F5"/>
    <w:rsid w:val="00CF718B"/>
    <w:rsid w:val="00CF7B56"/>
    <w:rsid w:val="00D1665F"/>
    <w:rsid w:val="00D2069F"/>
    <w:rsid w:val="00D36481"/>
    <w:rsid w:val="00D37FE5"/>
    <w:rsid w:val="00D439FF"/>
    <w:rsid w:val="00D53E79"/>
    <w:rsid w:val="00D54031"/>
    <w:rsid w:val="00DA3158"/>
    <w:rsid w:val="00DA7613"/>
    <w:rsid w:val="00DD4992"/>
    <w:rsid w:val="00DE35FD"/>
    <w:rsid w:val="00DF39C1"/>
    <w:rsid w:val="00E0420B"/>
    <w:rsid w:val="00E1710A"/>
    <w:rsid w:val="00E273C6"/>
    <w:rsid w:val="00E30C91"/>
    <w:rsid w:val="00E3197A"/>
    <w:rsid w:val="00E35488"/>
    <w:rsid w:val="00E5214F"/>
    <w:rsid w:val="00E53B35"/>
    <w:rsid w:val="00E83BC2"/>
    <w:rsid w:val="00EA0515"/>
    <w:rsid w:val="00EB79AE"/>
    <w:rsid w:val="00EC56C5"/>
    <w:rsid w:val="00ED1D1A"/>
    <w:rsid w:val="00EF113A"/>
    <w:rsid w:val="00F03EBC"/>
    <w:rsid w:val="00F06E3D"/>
    <w:rsid w:val="00F10104"/>
    <w:rsid w:val="00F221D6"/>
    <w:rsid w:val="00F8006D"/>
    <w:rsid w:val="00F97A4E"/>
    <w:rsid w:val="00FA0A70"/>
    <w:rsid w:val="00FA696C"/>
    <w:rsid w:val="00FB5FD9"/>
    <w:rsid w:val="00FB66BC"/>
    <w:rsid w:val="00FE1F4D"/>
    <w:rsid w:val="00FE641D"/>
    <w:rsid w:val="00FE7938"/>
    <w:rsid w:val="00FF458C"/>
    <w:rsid w:val="00FF7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FA30D"/>
  <w15:chartTrackingRefBased/>
  <w15:docId w15:val="{0E14BD1E-A5B1-4480-A21A-8B12D2BA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autoSpaceDE w:val="0"/>
      <w:autoSpaceDN w:val="0"/>
    </w:pPr>
  </w:style>
  <w:style w:type="paragraph" w:styleId="Titolo1">
    <w:name w:val="heading 1"/>
    <w:basedOn w:val="Normale"/>
    <w:next w:val="Normale"/>
    <w:qFormat/>
    <w:pPr>
      <w:keepNext/>
      <w:widowControl w:val="0"/>
      <w:tabs>
        <w:tab w:val="left" w:pos="720"/>
        <w:tab w:val="left" w:pos="864"/>
        <w:tab w:val="left" w:pos="1008"/>
        <w:tab w:val="left" w:pos="1296"/>
        <w:tab w:val="left" w:pos="3600"/>
        <w:tab w:val="left" w:pos="8064"/>
        <w:tab w:val="left" w:pos="8496"/>
      </w:tabs>
      <w:jc w:val="both"/>
      <w:outlineLvl w:val="0"/>
    </w:pPr>
    <w:rPr>
      <w:sz w:val="24"/>
      <w:szCs w:val="24"/>
    </w:rPr>
  </w:style>
  <w:style w:type="paragraph" w:styleId="Titolo2">
    <w:name w:val="heading 2"/>
    <w:basedOn w:val="Normale"/>
    <w:next w:val="Normale"/>
    <w:qFormat/>
    <w:pPr>
      <w:keepNext/>
      <w:tabs>
        <w:tab w:val="left" w:pos="576"/>
        <w:tab w:val="left" w:pos="864"/>
        <w:tab w:val="left" w:pos="1008"/>
        <w:tab w:val="left" w:pos="1152"/>
        <w:tab w:val="left" w:pos="1296"/>
        <w:tab w:val="left" w:pos="4032"/>
        <w:tab w:val="left" w:pos="8208"/>
      </w:tabs>
      <w:jc w:val="center"/>
      <w:outlineLvl w:val="1"/>
    </w:pPr>
    <w:rPr>
      <w:smallCaps/>
      <w:sz w:val="24"/>
      <w:szCs w:val="24"/>
    </w:rPr>
  </w:style>
  <w:style w:type="paragraph" w:styleId="Titolo3">
    <w:name w:val="heading 3"/>
    <w:basedOn w:val="Normale"/>
    <w:next w:val="Normale"/>
    <w:qFormat/>
    <w:pPr>
      <w:keepNext/>
      <w:widowControl w:val="0"/>
      <w:tabs>
        <w:tab w:val="left" w:pos="864"/>
        <w:tab w:val="left" w:pos="1152"/>
        <w:tab w:val="left" w:pos="1296"/>
        <w:tab w:val="left" w:pos="3744"/>
        <w:tab w:val="left" w:pos="7632"/>
        <w:tab w:val="left" w:pos="8208"/>
        <w:tab w:val="left" w:pos="8496"/>
      </w:tabs>
      <w:spacing w:line="240" w:lineRule="atLeast"/>
      <w:outlineLvl w:val="2"/>
    </w:pPr>
    <w:rPr>
      <w:sz w:val="24"/>
      <w:szCs w:val="24"/>
    </w:rPr>
  </w:style>
  <w:style w:type="paragraph" w:styleId="Titolo4">
    <w:name w:val="heading 4"/>
    <w:basedOn w:val="Normale"/>
    <w:next w:val="Normale"/>
    <w:qFormat/>
    <w:pPr>
      <w:keepNext/>
      <w:jc w:val="center"/>
      <w:outlineLvl w:val="3"/>
    </w:pPr>
    <w:rPr>
      <w:b/>
      <w:bCs/>
      <w:sz w:val="24"/>
      <w:szCs w:val="24"/>
    </w:rPr>
  </w:style>
  <w:style w:type="paragraph" w:styleId="Titolo5">
    <w:name w:val="heading 5"/>
    <w:basedOn w:val="Normale"/>
    <w:next w:val="Normale"/>
    <w:qFormat/>
    <w:pPr>
      <w:keepNext/>
      <w:widowControl w:val="0"/>
      <w:tabs>
        <w:tab w:val="left" w:pos="288"/>
        <w:tab w:val="left" w:pos="576"/>
        <w:tab w:val="left" w:pos="720"/>
        <w:tab w:val="left" w:pos="1008"/>
        <w:tab w:val="left" w:pos="5616"/>
        <w:tab w:val="left" w:pos="6336"/>
        <w:tab w:val="left" w:pos="8064"/>
      </w:tabs>
      <w:jc w:val="both"/>
      <w:outlineLvl w:val="4"/>
    </w:pPr>
    <w:rPr>
      <w:b/>
      <w:bCs/>
      <w:sz w:val="24"/>
      <w:szCs w:val="24"/>
    </w:rPr>
  </w:style>
  <w:style w:type="paragraph" w:styleId="Titolo6">
    <w:name w:val="heading 6"/>
    <w:basedOn w:val="Normale"/>
    <w:next w:val="Normale"/>
    <w:qFormat/>
    <w:pPr>
      <w:keepNext/>
      <w:ind w:left="-196" w:firstLine="142"/>
      <w:outlineLvl w:val="5"/>
    </w:pPr>
    <w:rPr>
      <w:b/>
      <w:bCs/>
      <w:color w:val="000000"/>
      <w:sz w:val="24"/>
      <w:szCs w:val="24"/>
    </w:rPr>
  </w:style>
  <w:style w:type="paragraph" w:styleId="Titolo7">
    <w:name w:val="heading 7"/>
    <w:basedOn w:val="Normale"/>
    <w:next w:val="Normale"/>
    <w:qFormat/>
    <w:pPr>
      <w:keepNext/>
      <w:jc w:val="both"/>
      <w:outlineLvl w:val="6"/>
    </w:pPr>
    <w:rPr>
      <w:b/>
      <w:bCs/>
      <w:color w:val="000000"/>
      <w:sz w:val="24"/>
      <w:szCs w:val="24"/>
    </w:rPr>
  </w:style>
  <w:style w:type="paragraph" w:styleId="Titolo8">
    <w:name w:val="heading 8"/>
    <w:basedOn w:val="Normale"/>
    <w:next w:val="Normale"/>
    <w:qFormat/>
    <w:pPr>
      <w:keepNext/>
      <w:spacing w:after="240"/>
      <w:ind w:left="-125" w:firstLine="125"/>
      <w:jc w:val="both"/>
      <w:outlineLvl w:val="7"/>
    </w:pPr>
    <w:rPr>
      <w:b/>
      <w:bCs/>
      <w:color w:val="000000"/>
      <w:sz w:val="24"/>
      <w:szCs w:val="24"/>
    </w:rPr>
  </w:style>
  <w:style w:type="paragraph" w:styleId="Titolo9">
    <w:name w:val="heading 9"/>
    <w:basedOn w:val="Normale"/>
    <w:next w:val="Normale"/>
    <w:qFormat/>
    <w:pPr>
      <w:keepNext/>
      <w:ind w:firstLine="284"/>
      <w:jc w:val="center"/>
      <w:outlineLvl w:val="8"/>
    </w:pPr>
    <w:rPr>
      <w:smallCap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rPr>
      <w:rFonts w:ascii="Courier PS" w:hAnsi="Courier PS" w:cs="Courier PS"/>
    </w:rPr>
  </w:style>
  <w:style w:type="paragraph" w:styleId="Pidipagina">
    <w:name w:val="footer"/>
    <w:basedOn w:val="Normale"/>
    <w:pPr>
      <w:tabs>
        <w:tab w:val="center" w:pos="4819"/>
        <w:tab w:val="right" w:pos="9638"/>
      </w:tabs>
    </w:pPr>
    <w:rPr>
      <w:rFonts w:ascii="Courier PS" w:hAnsi="Courier PS" w:cs="Courier PS"/>
    </w:rPr>
  </w:style>
  <w:style w:type="character" w:styleId="Numeropagina">
    <w:name w:val="page number"/>
    <w:basedOn w:val="Carpredefinitoparagrafo"/>
  </w:style>
  <w:style w:type="paragraph" w:styleId="Testonotaapidipagina">
    <w:name w:val="footnote text"/>
    <w:basedOn w:val="Normale"/>
    <w:semiHidden/>
    <w:rPr>
      <w:rFonts w:ascii="Courier PS" w:hAnsi="Courier PS" w:cs="Courier PS"/>
    </w:rPr>
  </w:style>
  <w:style w:type="character" w:styleId="Rimandonotaapidipagina">
    <w:name w:val="footnote reference"/>
    <w:semiHidden/>
    <w:rPr>
      <w:vertAlign w:val="superscript"/>
    </w:rPr>
  </w:style>
  <w:style w:type="paragraph" w:customStyle="1" w:styleId="it">
    <w:name w:val="it."/>
    <w:basedOn w:val="Normale"/>
    <w:pPr>
      <w:tabs>
        <w:tab w:val="left" w:pos="-2268"/>
        <w:tab w:val="left" w:pos="-2127"/>
        <w:tab w:val="left" w:pos="851"/>
        <w:tab w:val="left" w:pos="1418"/>
      </w:tabs>
      <w:ind w:right="340"/>
      <w:jc w:val="both"/>
    </w:pPr>
    <w:rPr>
      <w:sz w:val="24"/>
      <w:szCs w:val="24"/>
    </w:rPr>
  </w:style>
  <w:style w:type="paragraph" w:styleId="Testodelblocco">
    <w:name w:val="Block Text"/>
    <w:basedOn w:val="Normale"/>
    <w:pPr>
      <w:ind w:left="340" w:right="340" w:hanging="340"/>
      <w:jc w:val="right"/>
    </w:pPr>
    <w:rPr>
      <w:sz w:val="24"/>
      <w:szCs w:val="24"/>
    </w:rPr>
  </w:style>
  <w:style w:type="paragraph" w:styleId="Corpodeltesto2">
    <w:name w:val="Body Text 2"/>
    <w:basedOn w:val="Normale"/>
    <w:pPr>
      <w:tabs>
        <w:tab w:val="decimal" w:pos="7513"/>
      </w:tabs>
      <w:ind w:left="1985" w:hanging="1985"/>
      <w:jc w:val="both"/>
    </w:pPr>
    <w:rPr>
      <w:sz w:val="24"/>
      <w:szCs w:val="24"/>
    </w:rPr>
  </w:style>
  <w:style w:type="paragraph" w:styleId="Corpotesto">
    <w:name w:val="Body Text"/>
    <w:basedOn w:val="Normale"/>
    <w:pPr>
      <w:tabs>
        <w:tab w:val="left" w:pos="5670"/>
      </w:tabs>
      <w:jc w:val="both"/>
    </w:pPr>
    <w:rPr>
      <w:rFonts w:ascii="Arial" w:hAnsi="Arial" w:cs="Arial"/>
      <w:sz w:val="22"/>
      <w:szCs w:val="22"/>
    </w:rPr>
  </w:style>
  <w:style w:type="paragraph" w:styleId="Rientrocorpodeltesto2">
    <w:name w:val="Body Text Indent 2"/>
    <w:basedOn w:val="Normale"/>
    <w:pPr>
      <w:ind w:firstLine="284"/>
      <w:jc w:val="both"/>
    </w:pPr>
    <w:rPr>
      <w:sz w:val="24"/>
      <w:szCs w:val="24"/>
    </w:rPr>
  </w:style>
  <w:style w:type="paragraph" w:styleId="Rientrocorpodeltesto3">
    <w:name w:val="Body Text Indent 3"/>
    <w:basedOn w:val="Normale"/>
    <w:pPr>
      <w:widowControl w:val="0"/>
      <w:tabs>
        <w:tab w:val="left" w:pos="864"/>
        <w:tab w:val="left" w:pos="1152"/>
        <w:tab w:val="left" w:pos="1296"/>
        <w:tab w:val="left" w:pos="3744"/>
        <w:tab w:val="left" w:pos="5760"/>
        <w:tab w:val="left" w:pos="7920"/>
        <w:tab w:val="left" w:pos="8496"/>
      </w:tabs>
      <w:ind w:left="142" w:hanging="142"/>
      <w:jc w:val="both"/>
    </w:pPr>
    <w:rPr>
      <w:sz w:val="24"/>
      <w:szCs w:val="24"/>
    </w:rPr>
  </w:style>
  <w:style w:type="paragraph" w:styleId="Corpodeltesto3">
    <w:name w:val="Body Text 3"/>
    <w:basedOn w:val="Normale"/>
    <w:pPr>
      <w:widowControl w:val="0"/>
      <w:tabs>
        <w:tab w:val="left" w:pos="720"/>
        <w:tab w:val="left" w:pos="864"/>
        <w:tab w:val="left" w:pos="1008"/>
        <w:tab w:val="left" w:pos="1152"/>
        <w:tab w:val="left" w:pos="3744"/>
        <w:tab w:val="left" w:pos="4320"/>
        <w:tab w:val="left" w:pos="7200"/>
        <w:tab w:val="left" w:pos="8064"/>
        <w:tab w:val="left" w:pos="8496"/>
      </w:tabs>
      <w:jc w:val="both"/>
    </w:pPr>
    <w:rPr>
      <w:b/>
      <w:bCs/>
      <w:sz w:val="24"/>
      <w:szCs w:val="24"/>
    </w:rPr>
  </w:style>
  <w:style w:type="paragraph" w:styleId="Mappadocumento">
    <w:name w:val="Document Map"/>
    <w:basedOn w:val="Normale"/>
    <w:semiHidden/>
    <w:pPr>
      <w:shd w:val="clear" w:color="auto" w:fill="000080"/>
    </w:pPr>
    <w:rPr>
      <w:rFonts w:ascii="Tahoma" w:hAnsi="Tahoma" w:cs="Tahoma"/>
    </w:rPr>
  </w:style>
  <w:style w:type="paragraph" w:styleId="Testonormale">
    <w:name w:val="Plain Text"/>
    <w:basedOn w:val="Normale"/>
    <w:rPr>
      <w:rFonts w:ascii="Courier New" w:hAnsi="Courier New" w:cs="Courier New"/>
    </w:rPr>
  </w:style>
  <w:style w:type="character" w:styleId="Rimandocommento">
    <w:name w:val="annotation reference"/>
    <w:semiHidden/>
    <w:rPr>
      <w:sz w:val="16"/>
      <w:szCs w:val="16"/>
    </w:rPr>
  </w:style>
  <w:style w:type="paragraph" w:styleId="Testocommento">
    <w:name w:val="annotation text"/>
    <w:basedOn w:val="Normale"/>
    <w:link w:val="TestocommentoCarattere"/>
    <w:semiHidden/>
    <w:rPr>
      <w:rFonts w:ascii="Courier PS" w:hAnsi="Courier PS" w:cs="Courier PS"/>
    </w:rPr>
  </w:style>
  <w:style w:type="paragraph" w:styleId="Titolo">
    <w:name w:val="Title"/>
    <w:basedOn w:val="Normale"/>
    <w:qFormat/>
    <w:pPr>
      <w:tabs>
        <w:tab w:val="left" w:pos="7655"/>
      </w:tabs>
      <w:jc w:val="center"/>
    </w:pPr>
    <w:rPr>
      <w:smallCaps/>
      <w:sz w:val="32"/>
      <w:szCs w:val="32"/>
    </w:rPr>
  </w:style>
  <w:style w:type="paragraph" w:styleId="Didascalia">
    <w:name w:val="caption"/>
    <w:basedOn w:val="Normale"/>
    <w:next w:val="Normale"/>
    <w:qFormat/>
    <w:pPr>
      <w:framePr w:w="9242" w:h="3686" w:hRule="exact" w:hSpace="142" w:wrap="auto" w:vAnchor="text" w:hAnchor="page" w:x="1727" w:y="14"/>
      <w:tabs>
        <w:tab w:val="left" w:pos="4253"/>
      </w:tabs>
      <w:ind w:left="1418"/>
      <w:jc w:val="both"/>
    </w:pPr>
    <w:rPr>
      <w:sz w:val="24"/>
      <w:szCs w:val="24"/>
    </w:rPr>
  </w:style>
  <w:style w:type="paragraph" w:styleId="Sottotitolo">
    <w:name w:val="Subtitle"/>
    <w:basedOn w:val="Normale"/>
    <w:qFormat/>
    <w:pPr>
      <w:jc w:val="center"/>
    </w:pPr>
    <w:rPr>
      <w:b/>
      <w:bCs/>
      <w:smallCaps/>
      <w:sz w:val="32"/>
      <w:szCs w:val="32"/>
    </w:rPr>
  </w:style>
  <w:style w:type="paragraph" w:styleId="Puntoelenco">
    <w:name w:val="List Bullet"/>
    <w:basedOn w:val="Normale"/>
    <w:autoRedefine/>
    <w:pPr>
      <w:jc w:val="both"/>
    </w:pPr>
    <w:rPr>
      <w:smallCaps/>
      <w:sz w:val="24"/>
      <w:szCs w:val="24"/>
    </w:rPr>
  </w:style>
  <w:style w:type="paragraph" w:customStyle="1" w:styleId="Primaintestazionemessaggio">
    <w:name w:val="Prima intestazione messaggio"/>
    <w:basedOn w:val="Intestazionemessaggio"/>
    <w:next w:val="Intestazionemessaggio"/>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szCs w:val="20"/>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HTMLBody">
    <w:name w:val="HTML Body"/>
    <w:pPr>
      <w:autoSpaceDE w:val="0"/>
      <w:autoSpaceDN w:val="0"/>
    </w:pPr>
    <w:rPr>
      <w:rFonts w:ascii="Arial" w:hAnsi="Arial" w:cs="Arial"/>
    </w:rPr>
  </w:style>
  <w:style w:type="paragraph" w:styleId="Testofumetto">
    <w:name w:val="Balloon Text"/>
    <w:basedOn w:val="Normale"/>
    <w:semiHidden/>
    <w:rsid w:val="001E7A3F"/>
    <w:rPr>
      <w:rFonts w:ascii="Tahoma" w:hAnsi="Tahoma" w:cs="Tahoma"/>
      <w:sz w:val="16"/>
      <w:szCs w:val="16"/>
    </w:rPr>
  </w:style>
  <w:style w:type="table" w:styleId="Grigliatabella">
    <w:name w:val="Table Grid"/>
    <w:basedOn w:val="Tabellanormale"/>
    <w:rsid w:val="002D6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27136"/>
    <w:pPr>
      <w:spacing w:after="120"/>
      <w:ind w:left="283"/>
    </w:pPr>
  </w:style>
  <w:style w:type="paragraph" w:styleId="Elenco">
    <w:name w:val="List"/>
    <w:basedOn w:val="Normale"/>
    <w:rsid w:val="00827136"/>
    <w:pPr>
      <w:widowControl w:val="0"/>
      <w:autoSpaceDE/>
      <w:autoSpaceDN/>
      <w:ind w:left="283" w:hanging="283"/>
    </w:pPr>
    <w:rPr>
      <w:snapToGrid w:val="0"/>
    </w:rPr>
  </w:style>
  <w:style w:type="paragraph" w:styleId="Elenco2">
    <w:name w:val="List 2"/>
    <w:basedOn w:val="Normale"/>
    <w:rsid w:val="00827136"/>
    <w:pPr>
      <w:widowControl w:val="0"/>
      <w:autoSpaceDE/>
      <w:autoSpaceDN/>
      <w:ind w:left="566" w:hanging="283"/>
    </w:pPr>
    <w:rPr>
      <w:snapToGrid w:val="0"/>
    </w:rPr>
  </w:style>
  <w:style w:type="paragraph" w:styleId="Elenco3">
    <w:name w:val="List 3"/>
    <w:basedOn w:val="Normale"/>
    <w:rsid w:val="00827136"/>
    <w:pPr>
      <w:widowControl w:val="0"/>
      <w:autoSpaceDE/>
      <w:autoSpaceDN/>
      <w:ind w:left="849" w:hanging="283"/>
    </w:pPr>
    <w:rPr>
      <w:snapToGrid w:val="0"/>
    </w:rPr>
  </w:style>
  <w:style w:type="paragraph" w:customStyle="1" w:styleId="indirizzo">
    <w:name w:val="indirizzo"/>
    <w:basedOn w:val="Normale"/>
    <w:rsid w:val="00827136"/>
    <w:pPr>
      <w:widowControl w:val="0"/>
      <w:autoSpaceDE/>
      <w:autoSpaceDN/>
      <w:ind w:left="5670"/>
    </w:pPr>
    <w:rPr>
      <w:snapToGrid w:val="0"/>
      <w:sz w:val="24"/>
    </w:rPr>
  </w:style>
  <w:style w:type="paragraph" w:customStyle="1" w:styleId="senzarientro">
    <w:name w:val="senza_rientro"/>
    <w:basedOn w:val="Normale"/>
    <w:rsid w:val="00827136"/>
    <w:pPr>
      <w:widowControl w:val="0"/>
      <w:autoSpaceDE/>
      <w:autoSpaceDN/>
      <w:jc w:val="both"/>
    </w:pPr>
    <w:rPr>
      <w:snapToGrid w:val="0"/>
      <w:sz w:val="24"/>
    </w:rPr>
  </w:style>
  <w:style w:type="character" w:customStyle="1" w:styleId="IntestazioneCarattere">
    <w:name w:val="Intestazione Carattere"/>
    <w:link w:val="Intestazione"/>
    <w:uiPriority w:val="99"/>
    <w:locked/>
    <w:rsid w:val="00143CD2"/>
    <w:rPr>
      <w:rFonts w:ascii="Courier PS" w:hAnsi="Courier PS" w:cs="Courier PS"/>
    </w:rPr>
  </w:style>
  <w:style w:type="paragraph" w:customStyle="1" w:styleId="indirettore">
    <w:name w:val="indirettore"/>
    <w:basedOn w:val="Normale"/>
    <w:rsid w:val="00C8667A"/>
    <w:pPr>
      <w:autoSpaceDE/>
      <w:autoSpaceDN/>
      <w:ind w:firstLine="284"/>
      <w:jc w:val="both"/>
    </w:pPr>
    <w:rPr>
      <w:rFonts w:ascii="Times" w:hAnsi="Times"/>
      <w:sz w:val="24"/>
    </w:rPr>
  </w:style>
  <w:style w:type="paragraph" w:styleId="NormaleWeb">
    <w:name w:val="Normal (Web)"/>
    <w:basedOn w:val="Normale"/>
    <w:uiPriority w:val="99"/>
    <w:unhideWhenUsed/>
    <w:rsid w:val="00C8667A"/>
    <w:pPr>
      <w:autoSpaceDE/>
      <w:autoSpaceDN/>
      <w:spacing w:before="100" w:beforeAutospacing="1" w:after="100" w:afterAutospacing="1"/>
    </w:pPr>
    <w:rPr>
      <w:sz w:val="24"/>
      <w:szCs w:val="24"/>
    </w:rPr>
  </w:style>
  <w:style w:type="paragraph" w:styleId="PreformattatoHTML">
    <w:name w:val="HTML Preformatted"/>
    <w:basedOn w:val="Normale"/>
    <w:link w:val="PreformattatoHTMLCarattere"/>
    <w:rsid w:val="00944967"/>
    <w:rPr>
      <w:rFonts w:ascii="Courier New" w:hAnsi="Courier New" w:cs="Courier New"/>
    </w:rPr>
  </w:style>
  <w:style w:type="character" w:customStyle="1" w:styleId="PreformattatoHTMLCarattere">
    <w:name w:val="Preformattato HTML Carattere"/>
    <w:link w:val="PreformattatoHTML"/>
    <w:rsid w:val="00944967"/>
    <w:rPr>
      <w:rFonts w:ascii="Courier New" w:hAnsi="Courier New" w:cs="Courier New"/>
    </w:rPr>
  </w:style>
  <w:style w:type="paragraph" w:styleId="Soggettocommento">
    <w:name w:val="annotation subject"/>
    <w:basedOn w:val="Testocommento"/>
    <w:next w:val="Testocommento"/>
    <w:link w:val="SoggettocommentoCarattere"/>
    <w:rsid w:val="00B01AEE"/>
    <w:rPr>
      <w:rFonts w:ascii="Times New Roman" w:hAnsi="Times New Roman" w:cs="Times New Roman"/>
      <w:b/>
      <w:bCs/>
    </w:rPr>
  </w:style>
  <w:style w:type="character" w:customStyle="1" w:styleId="TestocommentoCarattere">
    <w:name w:val="Testo commento Carattere"/>
    <w:basedOn w:val="Carpredefinitoparagrafo"/>
    <w:link w:val="Testocommento"/>
    <w:semiHidden/>
    <w:rsid w:val="00B01AEE"/>
    <w:rPr>
      <w:rFonts w:ascii="Courier PS" w:hAnsi="Courier PS" w:cs="Courier PS"/>
    </w:rPr>
  </w:style>
  <w:style w:type="character" w:customStyle="1" w:styleId="SoggettocommentoCarattere">
    <w:name w:val="Soggetto commento Carattere"/>
    <w:basedOn w:val="TestocommentoCarattere"/>
    <w:link w:val="Soggettocommento"/>
    <w:rsid w:val="00B01AEE"/>
    <w:rPr>
      <w:rFonts w:ascii="Courier PS" w:hAnsi="Courier PS" w:cs="Courier P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6722">
      <w:bodyDiv w:val="1"/>
      <w:marLeft w:val="0"/>
      <w:marRight w:val="0"/>
      <w:marTop w:val="0"/>
      <w:marBottom w:val="0"/>
      <w:divBdr>
        <w:top w:val="none" w:sz="0" w:space="0" w:color="auto"/>
        <w:left w:val="none" w:sz="0" w:space="0" w:color="auto"/>
        <w:bottom w:val="none" w:sz="0" w:space="0" w:color="auto"/>
        <w:right w:val="none" w:sz="0" w:space="0" w:color="auto"/>
      </w:divBdr>
    </w:div>
    <w:div w:id="445194082">
      <w:bodyDiv w:val="1"/>
      <w:marLeft w:val="0"/>
      <w:marRight w:val="0"/>
      <w:marTop w:val="0"/>
      <w:marBottom w:val="0"/>
      <w:divBdr>
        <w:top w:val="none" w:sz="0" w:space="0" w:color="auto"/>
        <w:left w:val="none" w:sz="0" w:space="0" w:color="auto"/>
        <w:bottom w:val="none" w:sz="0" w:space="0" w:color="auto"/>
        <w:right w:val="none" w:sz="0" w:space="0" w:color="auto"/>
      </w:divBdr>
    </w:div>
    <w:div w:id="1311520283">
      <w:bodyDiv w:val="1"/>
      <w:marLeft w:val="0"/>
      <w:marRight w:val="0"/>
      <w:marTop w:val="0"/>
      <w:marBottom w:val="0"/>
      <w:divBdr>
        <w:top w:val="none" w:sz="0" w:space="0" w:color="auto"/>
        <w:left w:val="none" w:sz="0" w:space="0" w:color="auto"/>
        <w:bottom w:val="none" w:sz="0" w:space="0" w:color="auto"/>
        <w:right w:val="none" w:sz="0" w:space="0" w:color="auto"/>
      </w:divBdr>
    </w:div>
    <w:div w:id="1564216784">
      <w:bodyDiv w:val="1"/>
      <w:marLeft w:val="0"/>
      <w:marRight w:val="0"/>
      <w:marTop w:val="0"/>
      <w:marBottom w:val="0"/>
      <w:divBdr>
        <w:top w:val="none" w:sz="0" w:space="0" w:color="auto"/>
        <w:left w:val="none" w:sz="0" w:space="0" w:color="auto"/>
        <w:bottom w:val="none" w:sz="0" w:space="0" w:color="auto"/>
        <w:right w:val="none" w:sz="0" w:space="0" w:color="auto"/>
      </w:divBdr>
      <w:divsChild>
        <w:div w:id="890773994">
          <w:marLeft w:val="0"/>
          <w:marRight w:val="0"/>
          <w:marTop w:val="0"/>
          <w:marBottom w:val="0"/>
          <w:divBdr>
            <w:top w:val="none" w:sz="0" w:space="0" w:color="auto"/>
            <w:left w:val="none" w:sz="0" w:space="0" w:color="auto"/>
            <w:bottom w:val="none" w:sz="0" w:space="0" w:color="auto"/>
            <w:right w:val="none" w:sz="0" w:space="0" w:color="auto"/>
          </w:divBdr>
        </w:div>
        <w:div w:id="2033529536">
          <w:marLeft w:val="0"/>
          <w:marRight w:val="0"/>
          <w:marTop w:val="0"/>
          <w:marBottom w:val="0"/>
          <w:divBdr>
            <w:top w:val="none" w:sz="0" w:space="0" w:color="auto"/>
            <w:left w:val="none" w:sz="0" w:space="0" w:color="auto"/>
            <w:bottom w:val="none" w:sz="0" w:space="0" w:color="auto"/>
            <w:right w:val="none" w:sz="0" w:space="0" w:color="auto"/>
          </w:divBdr>
        </w:div>
      </w:divsChild>
    </w:div>
    <w:div w:id="19561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1178</Words>
  <Characters>6716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$OGGETTO$</vt:lpstr>
    </vt:vector>
  </TitlesOfParts>
  <Company>Università di Padova</Company>
  <LinksUpToDate>false</LinksUpToDate>
  <CharactersWithSpaces>7879</CharactersWithSpaces>
  <SharedDoc>false</SharedDoc>
  <HLinks>
    <vt:vector size="18" baseType="variant">
      <vt:variant>
        <vt:i4>5963799</vt:i4>
      </vt:variant>
      <vt:variant>
        <vt:i4>3</vt:i4>
      </vt:variant>
      <vt:variant>
        <vt:i4>0</vt:i4>
      </vt:variant>
      <vt:variant>
        <vt:i4>5</vt:i4>
      </vt:variant>
      <vt:variant>
        <vt:lpwstr>http://www.unife.it/it/x-te/agevolazioni/fondo-culturale</vt:lpwstr>
      </vt:variant>
      <vt:variant>
        <vt:lpwstr/>
      </vt:variant>
      <vt:variant>
        <vt:i4>5767248</vt:i4>
      </vt:variant>
      <vt:variant>
        <vt:i4>0</vt:i4>
      </vt:variant>
      <vt:variant>
        <vt:i4>0</vt:i4>
      </vt:variant>
      <vt:variant>
        <vt:i4>5</vt:i4>
      </vt:variant>
      <vt:variant>
        <vt:lpwstr>http://www.unife.it/it/ateneo/statuto-regolamenti/regolamenti</vt:lpwstr>
      </vt:variant>
      <vt:variant>
        <vt:lpwstr/>
      </vt:variant>
      <vt:variant>
        <vt:i4>55</vt:i4>
      </vt:variant>
      <vt:variant>
        <vt:i4>0</vt:i4>
      </vt:variant>
      <vt:variant>
        <vt:i4>0</vt:i4>
      </vt:variant>
      <vt:variant>
        <vt:i4>5</vt:i4>
      </vt:variant>
      <vt:variant>
        <vt:lpwstr>mailto:dirittostudio@unife.it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dc:title>
  <dc:subject/>
  <dc:creator>musellr</dc:creator>
  <cp:keywords/>
  <dc:description/>
  <cp:lastModifiedBy>galvani64@outlook.it</cp:lastModifiedBy>
  <cp:revision>5</cp:revision>
  <cp:lastPrinted>2019-05-14T16:32:00Z</cp:lastPrinted>
  <dcterms:created xsi:type="dcterms:W3CDTF">2022-04-07T13:19:00Z</dcterms:created>
  <dcterms:modified xsi:type="dcterms:W3CDTF">2022-04-12T12:58:00Z</dcterms:modified>
</cp:coreProperties>
</file>