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VADEMECUM per comporre il Learning Agreement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Dopo che hai accettato la destinazione assegnata dovrai procedere seguendo i seguenti passi alla composizione del Learning Agreement.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Usando un PC o un Notebook accedi alla tua area dal link: </w:t>
      </w:r>
    </w:p>
    <w:p w:rsidR="00000000" w:rsidDel="00000000" w:rsidP="00000000" w:rsidRDefault="00000000" w:rsidRPr="00000000" w14:paraId="00000004">
      <w:pPr>
        <w:jc w:val="both"/>
        <w:rPr/>
      </w:pPr>
      <w:hyperlink r:id="rId7">
        <w:r w:rsidDel="00000000" w:rsidR="00000000" w:rsidRPr="00000000">
          <w:rPr>
            <w:rFonts w:ascii="Roboto" w:cs="Roboto" w:eastAsia="Roboto" w:hAnsi="Roboto"/>
            <w:color w:val="263238"/>
            <w:sz w:val="20"/>
            <w:szCs w:val="20"/>
            <w:u w:val="single"/>
            <w:rtl w:val="0"/>
          </w:rPr>
          <w:t xml:space="preserve">https://www.service4mobility.com/europe/LoginServlet?sprache=en&amp;is_sso=1&amp;identifier=FERRARA01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Ti ricordiamo che al primo passaggio dovrai inserire solo lo username (senza la password) e cliccare su LOGIN. Verrai indirizzato al sistema di autenticazione di ateneo dove effettivamente dovrai inserire le tue credenziali (compresa la password).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Una volta sul tuo profilo clicca su “Download Application” in “Before the mobility – Upload and print documents”: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0" distT="0" distL="0" distR="0">
            <wp:extent cx="6120130" cy="635635"/>
            <wp:effectExtent b="0" l="0" r="0" t="0"/>
            <wp:docPr descr="C:\Users\Laura\Downloads\la1.png" id="18" name="image5.png"/>
            <a:graphic>
              <a:graphicData uri="http://schemas.openxmlformats.org/drawingml/2006/picture">
                <pic:pic>
                  <pic:nvPicPr>
                    <pic:cNvPr descr="C:\Users\Laura\Downloads\la1.png"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5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Si attiverà a questo punto la possibilità di inserire il tuo Learning Agreement nella sezione “Before the mobility – Learning Agreements Tasks”, cliccando sul pulsante blu a destra “Enter course into Learning Agreement”: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0" distT="0" distL="0" distR="0">
            <wp:extent cx="6120130" cy="603629"/>
            <wp:effectExtent b="0" l="0" r="0" t="0"/>
            <wp:docPr descr="C:\Users\Laura\Downloads\la2.png" id="20" name="image3.png"/>
            <a:graphic>
              <a:graphicData uri="http://schemas.openxmlformats.org/drawingml/2006/picture">
                <pic:pic>
                  <pic:nvPicPr>
                    <pic:cNvPr descr="C:\Users\Laura\Downloads\la2.pn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36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Dovrai aggiungere un corso alla volta cliccando sul + “Enter further course…”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/>
        <w:drawing>
          <wp:inline distB="0" distT="0" distL="0" distR="0">
            <wp:extent cx="6120130" cy="2365041"/>
            <wp:effectExtent b="0" l="0" r="0" t="0"/>
            <wp:docPr descr="C:\Users\Laura\Downloads\la3.png" id="19" name="image2.png"/>
            <a:graphic>
              <a:graphicData uri="http://schemas.openxmlformats.org/drawingml/2006/picture">
                <pic:pic>
                  <pic:nvPicPr>
                    <pic:cNvPr descr="C:\Users\Laura\Downloads\la3.pn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650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I crediti sono obbligatori, così come il titolo del corso. Prima dovrai inserire quello del paese ospitante e poi il corrispondente di Unife. E’ fortemente </w:t>
      </w:r>
      <w:r w:rsidDel="00000000" w:rsidR="00000000" w:rsidRPr="00000000">
        <w:rPr>
          <w:b w:val="1"/>
          <w:rtl w:val="0"/>
        </w:rPr>
        <w:t xml:space="preserve">raccomandato </w:t>
      </w:r>
      <w:r w:rsidDel="00000000" w:rsidR="00000000" w:rsidRPr="00000000">
        <w:rPr>
          <w:rtl w:val="0"/>
        </w:rPr>
        <w:t xml:space="preserve">l’inserimento del link alla pagina web dell’ateneo ospitante che riporta il programma del corso.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La seguente parte riguarda l’Host Institution (in rosso le parti obbligatorie):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/>
        <w:drawing>
          <wp:inline distB="0" distT="0" distL="0" distR="0">
            <wp:extent cx="6120130" cy="1788046"/>
            <wp:effectExtent b="0" l="0" r="0" t="0"/>
            <wp:docPr descr="C:\Users\Laura\Downloads\3host.png" id="22" name="image7.png"/>
            <a:graphic>
              <a:graphicData uri="http://schemas.openxmlformats.org/drawingml/2006/picture">
                <pic:pic>
                  <pic:nvPicPr>
                    <pic:cNvPr descr="C:\Users\Laura\Downloads\3host.png"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88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La seguente riguarda la Home Institution (in rosso le parti obbligatorie):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/>
        <w:drawing>
          <wp:inline distB="0" distT="0" distL="0" distR="0">
            <wp:extent cx="6120130" cy="1941354"/>
            <wp:effectExtent b="0" l="0" r="0" t="0"/>
            <wp:docPr descr="C:\Users\Laura\Downloads\3home.png" id="21" name="image1.png"/>
            <a:graphic>
              <a:graphicData uri="http://schemas.openxmlformats.org/drawingml/2006/picture">
                <pic:pic>
                  <pic:nvPicPr>
                    <pic:cNvPr descr="C:\Users\Laura\Downloads\3home.png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13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Dovrai ripetere questa operazione per tutti i corsi che vorrai inserire.</w:t>
      </w:r>
    </w:p>
    <w:p w:rsidR="00000000" w:rsidDel="00000000" w:rsidP="00000000" w:rsidRDefault="00000000" w:rsidRPr="00000000" w14:paraId="00000013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Al termine dell’inserimento devi cliccare su BACK e tornerai alla pagina principale. </w:t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Caricare i file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Per caricare: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programmi </w:t>
      </w:r>
      <w:r w:rsidDel="00000000" w:rsidR="00000000" w:rsidRPr="00000000">
        <w:rPr>
          <w:rtl w:val="0"/>
        </w:rPr>
        <w:t xml:space="preserve">dei corsi (syllabus) dell’ateneo ospitante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gli </w:t>
      </w:r>
      <w:r w:rsidDel="00000000" w:rsidR="00000000" w:rsidRPr="00000000">
        <w:rPr>
          <w:b w:val="1"/>
          <w:rtl w:val="0"/>
        </w:rPr>
        <w:t xml:space="preserve">eventuali </w:t>
      </w:r>
      <w:r w:rsidDel="00000000" w:rsidR="00000000" w:rsidRPr="00000000">
        <w:rPr>
          <w:rtl w:val="0"/>
        </w:rPr>
        <w:t xml:space="preserve">nullaosta dei singoli docenti di Unife o le </w:t>
      </w:r>
      <w:r w:rsidDel="00000000" w:rsidR="00000000" w:rsidRPr="00000000">
        <w:rPr>
          <w:b w:val="1"/>
          <w:rtl w:val="0"/>
        </w:rPr>
        <w:t xml:space="preserve">tabelle di corrispondenza dei corsi</w:t>
      </w:r>
      <w:r w:rsidDel="00000000" w:rsidR="00000000" w:rsidRPr="00000000">
        <w:rPr>
          <w:rtl w:val="0"/>
        </w:rPr>
        <w:t xml:space="preserve">  (vedi paragrafo “</w:t>
      </w:r>
      <w:r w:rsidDel="00000000" w:rsidR="00000000" w:rsidRPr="00000000">
        <w:rPr>
          <w:color w:val="1d1d1b"/>
          <w:rtl w:val="0"/>
        </w:rPr>
        <w:t xml:space="preserve">Come ottenere l'approvazione del </w:t>
      </w:r>
      <w:r w:rsidDel="00000000" w:rsidR="00000000" w:rsidRPr="00000000">
        <w:rPr>
          <w:i w:val="1"/>
          <w:color w:val="1d1d1b"/>
          <w:rtl w:val="0"/>
        </w:rPr>
        <w:t xml:space="preserve">Learning Agreement” </w:t>
      </w:r>
      <w:r w:rsidDel="00000000" w:rsidR="00000000" w:rsidRPr="00000000">
        <w:rPr>
          <w:color w:val="1d1d1b"/>
          <w:rtl w:val="0"/>
        </w:rPr>
        <w:t xml:space="preserve">in fondo a questa pagina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http://www.unife.it/it/internazionale/studiare-allestero/erasmus/studio/procedure-erasmus/prima-di-partire-1</w:t>
        </w:r>
      </w:hyperlink>
      <w:r w:rsidDel="00000000" w:rsidR="00000000" w:rsidRPr="00000000">
        <w:rPr>
          <w:color w:val="1d1d1b"/>
          <w:rtl w:val="0"/>
        </w:rPr>
        <w:t xml:space="preserve">),  </w:t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clicca in “Before the mobility – Learning Agreement tasks” sul link in alto a destra “Upload Course syllabus at the host institution (and other documents)”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511614" cy="486092"/>
            <wp:effectExtent b="0" l="0" r="0" t="0"/>
            <wp:docPr id="1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1614" cy="486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Verrai indirizzato su una pagina dove potrai selezionare e caricare uno alla volta, più file, ripetendo il procedimento: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/>
        <w:drawing>
          <wp:inline distB="0" distT="0" distL="0" distR="0">
            <wp:extent cx="6120130" cy="1390015"/>
            <wp:effectExtent b="0" l="0" r="0" t="0"/>
            <wp:docPr id="1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90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Al termine dell’inserimento devi cliccare su BACK e tornerai alla pagina principale.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A questo punto clicca sul pulsante blu a destra “Confirm that LA is ready for signing” per confermare che il tuo LA è completo e può essere vistato dal Coordinatore ERASMUS.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/>
        <w:drawing>
          <wp:inline distB="0" distT="0" distL="0" distR="0">
            <wp:extent cx="6120130" cy="491957"/>
            <wp:effectExtent b="0" l="0" r="0" t="0"/>
            <wp:docPr descr="C:\Users\Laura\Downloads\la4.png" id="17" name="image4.png"/>
            <a:graphic>
              <a:graphicData uri="http://schemas.openxmlformats.org/drawingml/2006/picture">
                <pic:pic>
                  <pic:nvPicPr>
                    <pic:cNvPr descr="C:\Users\Laura\Downloads\la4.png"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19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Per i passi successivi seguiranno successive email.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945EE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7376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7376B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541D36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unhideWhenUsed w:val="1"/>
    <w:rsid w:val="00307AC6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2.png"/><Relationship Id="rId13" Type="http://schemas.openxmlformats.org/officeDocument/2006/relationships/hyperlink" Target="http://www.unife.it/it/internazionale/studiare-allestero/erasmus/studio/procedure-erasmus/prima-di-partire-1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6.png"/><Relationship Id="rId14" Type="http://schemas.openxmlformats.org/officeDocument/2006/relationships/image" Target="media/image8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ervice4mobility.com/europe/LoginServlet?sprache=en&amp;is_sso=1&amp;identifier=FERRARA01" TargetMode="Externa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zE/yJB1MjqOQhHGmZnbBxeANDQ==">AMUW2mWzZlHpZdgEzQM54euH0fFZypO0gvHbwZ31w5u2SsWujSP+VctYNijuh79d+35umpNK59pDKGiSOk+K/O+8MfMbmUf0QlFltqVZaQOU/Z2V/fu8xTTDd70tAqOD4AhVCEZ13bxn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2020-06-01T14:23:00Z</dcterms:created>
  <dc:creator>Laura</dc:creator>
</cp:coreProperties>
</file>