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251" w:rsidRPr="00D96251" w:rsidRDefault="00D96251" w:rsidP="00D96251">
      <w:pPr>
        <w:shd w:val="clear" w:color="auto" w:fill="FFFFFF"/>
        <w:jc w:val="center"/>
        <w:textAlignment w:val="top"/>
        <w:rPr>
          <w:rFonts w:ascii="Garamond" w:hAnsi="Garamond"/>
          <w:b/>
          <w:sz w:val="36"/>
          <w:szCs w:val="36"/>
        </w:rPr>
      </w:pPr>
      <w:r w:rsidRPr="00D96251">
        <w:rPr>
          <w:rFonts w:ascii="Garamond" w:hAnsi="Garamond"/>
          <w:b/>
          <w:sz w:val="36"/>
          <w:szCs w:val="36"/>
        </w:rPr>
        <w:t>Paolo Lago</w:t>
      </w:r>
    </w:p>
    <w:p w:rsidR="00D96251" w:rsidRPr="00D96251" w:rsidRDefault="00D96251" w:rsidP="00D96251">
      <w:pPr>
        <w:shd w:val="clear" w:color="auto" w:fill="FFFFFF"/>
        <w:jc w:val="center"/>
        <w:textAlignment w:val="top"/>
        <w:rPr>
          <w:rFonts w:ascii="Garamond" w:hAnsi="Garamond"/>
          <w:b/>
          <w:sz w:val="36"/>
          <w:szCs w:val="36"/>
        </w:rPr>
      </w:pPr>
    </w:p>
    <w:p w:rsidR="00D96251" w:rsidRPr="00D96251" w:rsidRDefault="00D96251" w:rsidP="00D96251">
      <w:pPr>
        <w:shd w:val="clear" w:color="auto" w:fill="FFFFFF"/>
        <w:jc w:val="center"/>
        <w:textAlignment w:val="top"/>
        <w:rPr>
          <w:rFonts w:ascii="Garamond" w:hAnsi="Garamond"/>
          <w:b/>
          <w:sz w:val="36"/>
          <w:szCs w:val="36"/>
        </w:rPr>
      </w:pPr>
    </w:p>
    <w:p w:rsidR="00D96251" w:rsidRPr="00FA1600" w:rsidRDefault="00D96251" w:rsidP="00D96251">
      <w:pPr>
        <w:shd w:val="clear" w:color="auto" w:fill="FFFFFF"/>
        <w:jc w:val="center"/>
        <w:textAlignment w:val="top"/>
        <w:rPr>
          <w:rFonts w:ascii="Garamond" w:hAnsi="Garamond"/>
          <w:b/>
          <w:color w:val="222222"/>
          <w:sz w:val="36"/>
          <w:szCs w:val="36"/>
          <w:shd w:val="clear" w:color="auto" w:fill="FFFFFF"/>
        </w:rPr>
      </w:pPr>
      <w:r w:rsidRPr="00FA1600">
        <w:rPr>
          <w:rFonts w:ascii="Garamond" w:hAnsi="Garamond"/>
          <w:b/>
          <w:i/>
          <w:color w:val="222222"/>
          <w:sz w:val="36"/>
          <w:szCs w:val="36"/>
          <w:shd w:val="clear" w:color="auto" w:fill="FFFFFF"/>
        </w:rPr>
        <w:t>I classici in viaggio. Riletture contemporanee di Petronio e di Apuleio</w:t>
      </w:r>
    </w:p>
    <w:p w:rsidR="00D96251" w:rsidRDefault="00D96251" w:rsidP="00D96251">
      <w:pPr>
        <w:shd w:val="clear" w:color="auto" w:fill="FFFFFF"/>
        <w:jc w:val="center"/>
        <w:textAlignment w:val="top"/>
        <w:rPr>
          <w:b/>
        </w:rPr>
      </w:pPr>
    </w:p>
    <w:p w:rsidR="00D96251" w:rsidRDefault="00D96251" w:rsidP="00D96251">
      <w:pPr>
        <w:shd w:val="clear" w:color="auto" w:fill="FFFFFF"/>
        <w:textAlignment w:val="top"/>
        <w:rPr>
          <w:b/>
        </w:rPr>
      </w:pPr>
    </w:p>
    <w:p w:rsidR="00D96251" w:rsidRDefault="00D96251" w:rsidP="00D96251">
      <w:pPr>
        <w:shd w:val="clear" w:color="auto" w:fill="FFFFFF"/>
        <w:textAlignment w:val="top"/>
        <w:rPr>
          <w:b/>
        </w:rPr>
      </w:pPr>
    </w:p>
    <w:p w:rsidR="00D96251" w:rsidRDefault="00D96251" w:rsidP="00D96251">
      <w:pPr>
        <w:shd w:val="clear" w:color="auto" w:fill="FFFFFF"/>
        <w:textAlignment w:val="top"/>
        <w:rPr>
          <w:b/>
        </w:rPr>
      </w:pPr>
    </w:p>
    <w:p w:rsidR="00D96251" w:rsidRDefault="00D96251" w:rsidP="0018287F">
      <w:pPr>
        <w:shd w:val="clear" w:color="auto" w:fill="FFFFFF"/>
        <w:jc w:val="center"/>
        <w:textAlignment w:val="top"/>
        <w:rPr>
          <w:b/>
        </w:rPr>
      </w:pPr>
    </w:p>
    <w:p w:rsidR="00D96251" w:rsidRDefault="00D96251" w:rsidP="0018287F">
      <w:pPr>
        <w:shd w:val="clear" w:color="auto" w:fill="FFFFFF"/>
        <w:jc w:val="center"/>
        <w:textAlignment w:val="top"/>
        <w:rPr>
          <w:b/>
        </w:rPr>
      </w:pPr>
    </w:p>
    <w:p w:rsidR="00D96251" w:rsidRDefault="00D96251" w:rsidP="0018287F">
      <w:pPr>
        <w:shd w:val="clear" w:color="auto" w:fill="FFFFFF"/>
        <w:jc w:val="center"/>
        <w:textAlignment w:val="top"/>
        <w:rPr>
          <w:b/>
        </w:rPr>
      </w:pPr>
    </w:p>
    <w:p w:rsidR="00D96251" w:rsidRDefault="0018287F" w:rsidP="0018287F">
      <w:pPr>
        <w:shd w:val="clear" w:color="auto" w:fill="FFFFFF"/>
        <w:jc w:val="center"/>
        <w:textAlignment w:val="top"/>
        <w:rPr>
          <w:b/>
        </w:rPr>
      </w:pPr>
      <w:r>
        <w:rPr>
          <w:noProof/>
        </w:rPr>
        <w:drawing>
          <wp:inline distT="0" distB="0" distL="0" distR="0" wp14:anchorId="386AAA18" wp14:editId="083CFDF7">
            <wp:extent cx="4762500" cy="2724150"/>
            <wp:effectExtent l="0" t="0" r="0" b="0"/>
            <wp:docPr id="2" name="Immagine 2" descr="Risultati immagini per petronio massimo verdastro teatro del vasc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petronio massimo verdastro teatro del vascell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251" w:rsidRDefault="00D96251" w:rsidP="00D96251">
      <w:pPr>
        <w:shd w:val="clear" w:color="auto" w:fill="FFFFFF"/>
        <w:textAlignment w:val="top"/>
        <w:rPr>
          <w:b/>
        </w:rPr>
      </w:pPr>
    </w:p>
    <w:p w:rsidR="00D96251" w:rsidRDefault="00D96251" w:rsidP="00D96251">
      <w:pPr>
        <w:shd w:val="clear" w:color="auto" w:fill="FFFFFF"/>
        <w:textAlignment w:val="top"/>
        <w:rPr>
          <w:b/>
        </w:rPr>
      </w:pPr>
    </w:p>
    <w:p w:rsidR="00D96251" w:rsidRDefault="00D96251" w:rsidP="00D96251">
      <w:pPr>
        <w:shd w:val="clear" w:color="auto" w:fill="FFFFFF"/>
        <w:textAlignment w:val="top"/>
        <w:rPr>
          <w:b/>
        </w:rPr>
      </w:pPr>
    </w:p>
    <w:p w:rsidR="00D96251" w:rsidRPr="007275FB" w:rsidRDefault="0018287F" w:rsidP="007275FB">
      <w:pPr>
        <w:shd w:val="clear" w:color="auto" w:fill="FFFFFF"/>
        <w:jc w:val="center"/>
        <w:textAlignment w:val="top"/>
        <w:rPr>
          <w:rFonts w:ascii="Garamond" w:hAnsi="Garamond"/>
          <w:color w:val="222222"/>
          <w:sz w:val="28"/>
          <w:szCs w:val="28"/>
        </w:rPr>
      </w:pPr>
      <w:r w:rsidRPr="007275FB">
        <w:rPr>
          <w:rFonts w:ascii="Garamond" w:hAnsi="Garamond"/>
          <w:color w:val="222222"/>
          <w:sz w:val="28"/>
          <w:szCs w:val="28"/>
        </w:rPr>
        <w:t>Ferrara, g</w:t>
      </w:r>
      <w:r w:rsidR="00D96251" w:rsidRPr="007275FB">
        <w:rPr>
          <w:rFonts w:ascii="Garamond" w:hAnsi="Garamond"/>
          <w:color w:val="222222"/>
          <w:sz w:val="28"/>
          <w:szCs w:val="28"/>
        </w:rPr>
        <w:t>iovedì 14</w:t>
      </w:r>
      <w:r w:rsidRPr="007275FB">
        <w:rPr>
          <w:rFonts w:ascii="Garamond" w:hAnsi="Garamond"/>
          <w:color w:val="222222"/>
          <w:sz w:val="28"/>
          <w:szCs w:val="28"/>
        </w:rPr>
        <w:t xml:space="preserve"> novembre 2019</w:t>
      </w:r>
      <w:r w:rsidR="00DD0F6C">
        <w:rPr>
          <w:rFonts w:ascii="Garamond" w:hAnsi="Garamond"/>
          <w:color w:val="222222"/>
          <w:sz w:val="28"/>
          <w:szCs w:val="28"/>
        </w:rPr>
        <w:t xml:space="preserve">, Sala Agnelli, </w:t>
      </w:r>
      <w:bookmarkStart w:id="0" w:name="_GoBack"/>
      <w:bookmarkEnd w:id="0"/>
      <w:r w:rsidR="00D96251" w:rsidRPr="007275FB">
        <w:rPr>
          <w:rFonts w:ascii="Garamond" w:hAnsi="Garamond"/>
          <w:color w:val="222222"/>
          <w:sz w:val="28"/>
          <w:szCs w:val="28"/>
        </w:rPr>
        <w:t>h. 17.00</w:t>
      </w:r>
    </w:p>
    <w:p w:rsidR="00D96251" w:rsidRPr="007275FB" w:rsidRDefault="00D96251" w:rsidP="007275FB">
      <w:pPr>
        <w:shd w:val="clear" w:color="auto" w:fill="FFFFFF"/>
        <w:jc w:val="center"/>
        <w:textAlignment w:val="top"/>
        <w:rPr>
          <w:rFonts w:ascii="Garamond" w:hAnsi="Garamond"/>
          <w:color w:val="222222"/>
          <w:sz w:val="28"/>
          <w:szCs w:val="28"/>
        </w:rPr>
      </w:pPr>
      <w:r w:rsidRPr="007275FB">
        <w:rPr>
          <w:rFonts w:ascii="Garamond" w:hAnsi="Garamond"/>
          <w:color w:val="222222"/>
          <w:sz w:val="28"/>
          <w:szCs w:val="28"/>
        </w:rPr>
        <w:t>Conversazione di Monica Longobardi e Paolo Lago</w:t>
      </w:r>
    </w:p>
    <w:p w:rsidR="00DC46CA" w:rsidRPr="007275FB" w:rsidRDefault="00D96251" w:rsidP="007275FB">
      <w:pPr>
        <w:jc w:val="center"/>
        <w:rPr>
          <w:rFonts w:ascii="Garamond" w:hAnsi="Garamond"/>
          <w:color w:val="222222"/>
          <w:sz w:val="28"/>
          <w:szCs w:val="28"/>
          <w:shd w:val="clear" w:color="auto" w:fill="FFFFFF"/>
        </w:rPr>
      </w:pPr>
      <w:r w:rsidRPr="007275FB">
        <w:rPr>
          <w:rFonts w:ascii="Garamond" w:hAnsi="Garamond"/>
          <w:color w:val="222222"/>
          <w:sz w:val="28"/>
          <w:szCs w:val="28"/>
          <w:shd w:val="clear" w:color="auto" w:fill="FFFFFF"/>
        </w:rPr>
        <w:t xml:space="preserve">In occasione dell’uscita del volume, Apuleio, </w:t>
      </w:r>
      <w:r w:rsidRPr="007275FB">
        <w:rPr>
          <w:rFonts w:ascii="Garamond" w:hAnsi="Garamond"/>
          <w:i/>
          <w:color w:val="222222"/>
          <w:sz w:val="28"/>
          <w:szCs w:val="28"/>
          <w:shd w:val="clear" w:color="auto" w:fill="FFFFFF"/>
        </w:rPr>
        <w:t>Le Metamorfosi,</w:t>
      </w:r>
      <w:r w:rsidRPr="007275FB">
        <w:rPr>
          <w:rFonts w:ascii="Garamond" w:hAnsi="Garamond"/>
          <w:color w:val="222222"/>
          <w:sz w:val="28"/>
          <w:szCs w:val="28"/>
          <w:shd w:val="clear" w:color="auto" w:fill="FFFFFF"/>
        </w:rPr>
        <w:t xml:space="preserve"> a cura di Monica Longobardi</w:t>
      </w:r>
      <w:r w:rsidR="0018287F" w:rsidRPr="007275FB">
        <w:rPr>
          <w:rFonts w:ascii="Garamond" w:hAnsi="Garamond"/>
          <w:color w:val="222222"/>
          <w:sz w:val="28"/>
          <w:szCs w:val="28"/>
          <w:shd w:val="clear" w:color="auto" w:fill="FFFFFF"/>
        </w:rPr>
        <w:t xml:space="preserve"> (Rusconi).</w:t>
      </w:r>
    </w:p>
    <w:p w:rsidR="007275FB" w:rsidRDefault="007275FB" w:rsidP="007275FB">
      <w:pPr>
        <w:jc w:val="center"/>
        <w:rPr>
          <w:rFonts w:ascii="Garamond" w:hAnsi="Garamond"/>
          <w:b/>
          <w:color w:val="222222"/>
          <w:sz w:val="28"/>
          <w:szCs w:val="28"/>
          <w:shd w:val="clear" w:color="auto" w:fill="FFFFFF"/>
        </w:rPr>
      </w:pPr>
    </w:p>
    <w:p w:rsidR="00621438" w:rsidRDefault="00621438" w:rsidP="00D96251">
      <w:pPr>
        <w:rPr>
          <w:rFonts w:ascii="Garamond" w:hAnsi="Garamond"/>
          <w:b/>
          <w:color w:val="222222"/>
          <w:sz w:val="28"/>
          <w:szCs w:val="28"/>
          <w:shd w:val="clear" w:color="auto" w:fill="FFFFFF"/>
        </w:rPr>
      </w:pPr>
    </w:p>
    <w:p w:rsidR="00621438" w:rsidRDefault="00621438" w:rsidP="00D96251">
      <w:pPr>
        <w:rPr>
          <w:rFonts w:ascii="Garamond" w:hAnsi="Garamond"/>
          <w:b/>
          <w:color w:val="222222"/>
          <w:sz w:val="28"/>
          <w:szCs w:val="28"/>
          <w:shd w:val="clear" w:color="auto" w:fill="FFFFFF"/>
        </w:rPr>
      </w:pPr>
    </w:p>
    <w:p w:rsidR="007275FB" w:rsidRPr="007C4E61" w:rsidRDefault="007275FB" w:rsidP="00D96251">
      <w:pPr>
        <w:rPr>
          <w:rFonts w:ascii="Garamond" w:hAnsi="Garamond"/>
          <w:sz w:val="28"/>
          <w:szCs w:val="28"/>
        </w:rPr>
      </w:pPr>
      <w:r w:rsidRPr="007C4E61">
        <w:rPr>
          <w:rFonts w:ascii="Garamond" w:hAnsi="Garamond"/>
          <w:color w:val="222222"/>
          <w:sz w:val="28"/>
          <w:szCs w:val="28"/>
          <w:shd w:val="clear" w:color="auto" w:fill="FFFFFF"/>
        </w:rPr>
        <w:t>Paolo Lago, latinista, si è occupato a lungo di Petronio e del rapporto tra Pasolini e i classici. Scrive su varie testate</w:t>
      </w:r>
      <w:r w:rsidR="001E2A3F" w:rsidRPr="007C4E61">
        <w:rPr>
          <w:rFonts w:ascii="Garamond" w:hAnsi="Garamond"/>
          <w:color w:val="222222"/>
          <w:sz w:val="28"/>
          <w:szCs w:val="28"/>
          <w:shd w:val="clear" w:color="auto" w:fill="FFFFFF"/>
        </w:rPr>
        <w:t>, tra cui «Alias»</w:t>
      </w:r>
      <w:r w:rsidRPr="007C4E61">
        <w:rPr>
          <w:rFonts w:ascii="Garamond" w:hAnsi="Garamond"/>
          <w:color w:val="222222"/>
          <w:sz w:val="28"/>
          <w:szCs w:val="28"/>
          <w:shd w:val="clear" w:color="auto" w:fill="FFFFFF"/>
        </w:rPr>
        <w:t>.</w:t>
      </w:r>
      <w:r w:rsidR="001E2A3F" w:rsidRPr="007C4E61">
        <w:rPr>
          <w:rFonts w:ascii="Garamond" w:hAnsi="Garamond"/>
          <w:color w:val="222222"/>
          <w:sz w:val="28"/>
          <w:szCs w:val="28"/>
          <w:shd w:val="clear" w:color="auto" w:fill="FFFFFF"/>
        </w:rPr>
        <w:t xml:space="preserve"> </w:t>
      </w:r>
      <w:r w:rsidR="00F57413" w:rsidRPr="007C4E61">
        <w:rPr>
          <w:rFonts w:ascii="Garamond" w:hAnsi="Garamond"/>
          <w:color w:val="222222"/>
          <w:sz w:val="28"/>
          <w:szCs w:val="28"/>
          <w:shd w:val="clear" w:color="auto" w:fill="FFFFFF"/>
        </w:rPr>
        <w:t>F</w:t>
      </w:r>
      <w:r w:rsidR="001E2A3F" w:rsidRPr="007C4E61">
        <w:rPr>
          <w:rFonts w:ascii="Garamond" w:hAnsi="Garamond"/>
          <w:color w:val="222222"/>
          <w:sz w:val="28"/>
          <w:szCs w:val="28"/>
          <w:shd w:val="clear" w:color="auto" w:fill="FFFFFF"/>
        </w:rPr>
        <w:t>ra le pubblicazioni</w:t>
      </w:r>
      <w:r w:rsidR="007A069F" w:rsidRPr="007C4E61">
        <w:rPr>
          <w:rFonts w:ascii="Garamond" w:hAnsi="Garamond"/>
          <w:color w:val="222222"/>
          <w:sz w:val="28"/>
          <w:szCs w:val="28"/>
          <w:shd w:val="clear" w:color="auto" w:fill="FFFFFF"/>
        </w:rPr>
        <w:t xml:space="preserve"> accademiche e di didattica del latino</w:t>
      </w:r>
      <w:r w:rsidR="001E2A3F" w:rsidRPr="007C4E61">
        <w:rPr>
          <w:rFonts w:ascii="Garamond" w:hAnsi="Garamond"/>
          <w:color w:val="222222"/>
          <w:sz w:val="28"/>
          <w:szCs w:val="28"/>
          <w:shd w:val="clear" w:color="auto" w:fill="FFFFFF"/>
        </w:rPr>
        <w:t xml:space="preserve">, segnaliamo </w:t>
      </w:r>
      <w:r w:rsidR="001E2A3F" w:rsidRPr="007C4E61">
        <w:rPr>
          <w:rFonts w:ascii="Garamond" w:hAnsi="Garamond"/>
          <w:i/>
          <w:sz w:val="28"/>
          <w:szCs w:val="28"/>
        </w:rPr>
        <w:t xml:space="preserve">L’ombra corsara di </w:t>
      </w:r>
      <w:proofErr w:type="spellStart"/>
      <w:r w:rsidR="001E2A3F" w:rsidRPr="007C4E61">
        <w:rPr>
          <w:rFonts w:ascii="Garamond" w:hAnsi="Garamond"/>
          <w:i/>
          <w:sz w:val="28"/>
          <w:szCs w:val="28"/>
        </w:rPr>
        <w:t>Menippo</w:t>
      </w:r>
      <w:proofErr w:type="spellEnd"/>
      <w:r w:rsidR="001E2A3F" w:rsidRPr="007C4E61">
        <w:rPr>
          <w:rFonts w:ascii="Garamond" w:hAnsi="Garamond"/>
          <w:i/>
          <w:sz w:val="28"/>
          <w:szCs w:val="28"/>
        </w:rPr>
        <w:t>. La linea culturale menippea, fra letteratura e cinema, da Pasolini a Arbasino e Fellini,</w:t>
      </w:r>
      <w:r w:rsidR="001E2A3F" w:rsidRPr="007C4E61">
        <w:rPr>
          <w:rFonts w:ascii="Garamond" w:hAnsi="Garamond"/>
          <w:sz w:val="28"/>
          <w:szCs w:val="28"/>
        </w:rPr>
        <w:t xml:space="preserve"> Le </w:t>
      </w:r>
      <w:proofErr w:type="spellStart"/>
      <w:r w:rsidR="001E2A3F" w:rsidRPr="007C4E61">
        <w:rPr>
          <w:rFonts w:ascii="Garamond" w:hAnsi="Garamond"/>
          <w:sz w:val="28"/>
          <w:szCs w:val="28"/>
        </w:rPr>
        <w:t>Monnier</w:t>
      </w:r>
      <w:proofErr w:type="spellEnd"/>
      <w:r w:rsidR="001E2A3F" w:rsidRPr="007C4E61">
        <w:rPr>
          <w:rFonts w:ascii="Garamond" w:hAnsi="Garamond"/>
          <w:sz w:val="28"/>
          <w:szCs w:val="28"/>
        </w:rPr>
        <w:t>, Firenze 2007.</w:t>
      </w:r>
    </w:p>
    <w:sectPr w:rsidR="007275FB" w:rsidRPr="007C4E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68"/>
    <w:rsid w:val="0018287F"/>
    <w:rsid w:val="001E2A3F"/>
    <w:rsid w:val="005E0723"/>
    <w:rsid w:val="00621438"/>
    <w:rsid w:val="00715374"/>
    <w:rsid w:val="007275FB"/>
    <w:rsid w:val="007A069F"/>
    <w:rsid w:val="007C4E61"/>
    <w:rsid w:val="008B7768"/>
    <w:rsid w:val="00D96251"/>
    <w:rsid w:val="00DC46CA"/>
    <w:rsid w:val="00DD0F6C"/>
    <w:rsid w:val="00F57413"/>
    <w:rsid w:val="00FA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564AB-826A-4312-B695-AED4F893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6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11</cp:revision>
  <dcterms:created xsi:type="dcterms:W3CDTF">2019-09-30T08:51:00Z</dcterms:created>
  <dcterms:modified xsi:type="dcterms:W3CDTF">2019-09-30T09:21:00Z</dcterms:modified>
</cp:coreProperties>
</file>