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E56F27" w:rsidRDefault="00E56F27" w:rsidP="00E56F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Training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objectives</w:t>
      </w:r>
      <w:proofErr w:type="spellEnd"/>
    </w:p>
    <w:p w:rsidR="00E56F27" w:rsidRPr="00E56F27" w:rsidRDefault="00E56F27" w:rsidP="00E56F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THEOR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IES OF ARCHITECTURAL DESIGN 2017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40 hours: DISTRIBUTIVE CHARACTERISTICS OF THE BUILDINGS.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hours: TYPOLOGICAL AND MORPHOLOGICAL. CHARACTERISTICS OF ARCHITECTURE.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 hours: </w:t>
      </w:r>
      <w:r w:rsidR="00D20C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FUNDAMENTALS OF HISTORY OF CONTEMPORARY ARCHITECTURE 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3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to be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synergical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complementary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deal with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fundamental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able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recognize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building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types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desig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to be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able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recognize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anallogies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use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those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elements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awareness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dimensional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scale,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situations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technologies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processes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modification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evolution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immatrial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factors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culture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perception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course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aims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provide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about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role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analysis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building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types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towns.The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relationship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morphology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building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typologies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both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perspective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continuous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modification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through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some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 be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understood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referring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concepts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type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model,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archetype.The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importance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some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elements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landscapes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such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streets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green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areas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etc.)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underlined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analysing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physical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perceptive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This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information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aims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first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about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types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fundamental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elements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comprehension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environment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>In parallel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means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practice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exercises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dealing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case-studies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increasing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complexity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made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aware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role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instruments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not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only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mean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interpretation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but also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supporting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tool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for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design.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Fundamentals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</w:t>
      </w:r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y</w:t>
      </w:r>
      <w:proofErr w:type="spellEnd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contemporary</w:t>
      </w:r>
      <w:proofErr w:type="spellEnd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="00D20C6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teaching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Fundamentals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aims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useful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tools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introduce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Contemporary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from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beginning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Twentieth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Century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present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day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International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scene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method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offers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comparative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major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works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crossing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points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view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spatial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composition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structural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formal,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attention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dominant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themes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different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periods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</w:p>
    <w:p w:rsidR="00E56F27" w:rsidRPr="00E56F27" w:rsidRDefault="00E56F27" w:rsidP="00E31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Prerequisites</w:t>
      </w:r>
      <w:proofErr w:type="spellEnd"/>
      <w:r w:rsidR="00E31F0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: </w:t>
      </w:r>
      <w:bookmarkStart w:id="0" w:name="_GoBack"/>
      <w:bookmarkEnd w:id="0"/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No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one</w:t>
      </w:r>
      <w:proofErr w:type="spellEnd"/>
    </w:p>
    <w:p w:rsidR="00E56F27" w:rsidRPr="00E56F27" w:rsidRDefault="00E56F27" w:rsidP="00E56F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Course</w:t>
      </w:r>
      <w:proofErr w:type="spellEnd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programme</w:t>
      </w:r>
      <w:proofErr w:type="spellEnd"/>
    </w:p>
    <w:p w:rsidR="00E31F02" w:rsidRPr="00E31F02" w:rsidRDefault="00E56F27" w:rsidP="00E31F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common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aim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both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combined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teach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method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’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organization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layout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so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that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prpvide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practical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tools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for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design.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Theories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Design (Distributive,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Characteristics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concerns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planning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type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architectonic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composition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furnishing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inner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external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spaces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describe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evolution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last 150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years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particular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development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Berlin, Barcelona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focusing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evolution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plan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cities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specific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inhabited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influenced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political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background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works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most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important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XX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century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architectonic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studied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order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highlight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peculiarities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lastRenderedPageBreak/>
        <w:t>Focusing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works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modern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characteristics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banisters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house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low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-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mid-rise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apartment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cascade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high-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rise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apartment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small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apartment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emphasizing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their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operative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distributive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peculiarities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evolution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construction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techniques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materials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studied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so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that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structural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economic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topics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concerning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optimization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energetic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saving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addition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design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criteria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optimize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functionality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inner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interiors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emphasized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Therefore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spaces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their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functional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area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commonest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elements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furnishing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deemed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Typological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morphological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characters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aims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about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role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types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development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towns.The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relationship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between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morphology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typologies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both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perspective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continuous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modification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through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which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understood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referring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concepts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type,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model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archetype.The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importance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elements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landscapes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(such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streets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green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areas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etc.)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underlined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analysing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physical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perceptive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concern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buildings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their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relationship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urban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territorial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dimension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dealing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both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theoretical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real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</w:r>
    </w:p>
    <w:p w:rsidR="00E31F02" w:rsidRPr="00E31F02" w:rsidRDefault="00E31F02" w:rsidP="00E31F02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THE MODULE FUNDAMENTALS OF HISTORY OF CONTEMPORARY ARCHITECTURE </w:t>
      </w:r>
    </w:p>
    <w:p w:rsidR="00E31F02" w:rsidRPr="00E31F02" w:rsidRDefault="00E31F02" w:rsidP="00E31F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MS Mincho" w:hAnsi="Times" w:cs="Courier"/>
          <w:color w:val="212121"/>
          <w:sz w:val="24"/>
          <w:szCs w:val="24"/>
          <w:lang w:val="de-DE" w:eastAsia="it-IT"/>
        </w:rPr>
      </w:pPr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teaching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module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aims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to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provide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useful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tools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to introduce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students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to 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history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of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Contemporary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Architecture, from 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beginning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of 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Twentieth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Century to 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present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eastAsia="it-IT"/>
        </w:rPr>
        <w:t>day</w:t>
      </w:r>
      <w:proofErr w:type="spellEnd"/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, on the International scene </w:t>
      </w:r>
      <w:r w:rsidRPr="00E31F02">
        <w:rPr>
          <w:rFonts w:ascii="Times" w:eastAsia="MS Mincho" w:hAnsi="Times" w:cs="Courier"/>
          <w:color w:val="212121"/>
          <w:sz w:val="24"/>
          <w:szCs w:val="24"/>
          <w:lang w:val="en" w:eastAsia="it-IT"/>
        </w:rPr>
        <w:t>and through the work of the main masters</w:t>
      </w:r>
      <w:r w:rsidRPr="00E31F02">
        <w:rPr>
          <w:rFonts w:ascii="Times" w:eastAsia="MS Mincho" w:hAnsi="Times" w:cs="Courier"/>
          <w:sz w:val="24"/>
          <w:szCs w:val="24"/>
          <w:lang w:eastAsia="it-IT"/>
        </w:rPr>
        <w:t xml:space="preserve">. </w:t>
      </w:r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The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method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offers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a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comparative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analysis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of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major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works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,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crossing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the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points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of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view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of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spatial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composition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,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structural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and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formal,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with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attention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to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the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dominant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themes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in different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historical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>periods</w:t>
      </w:r>
      <w:proofErr w:type="spellEnd"/>
      <w:r w:rsidRPr="00E31F02">
        <w:rPr>
          <w:rFonts w:ascii="Times" w:eastAsia="MS Mincho" w:hAnsi="Times" w:cs="Courier"/>
          <w:sz w:val="24"/>
          <w:szCs w:val="24"/>
          <w:lang w:val="de-DE" w:eastAsia="it-IT"/>
        </w:rPr>
        <w:t xml:space="preserve">.  </w:t>
      </w:r>
    </w:p>
    <w:p w:rsidR="00E31F02" w:rsidRPr="00E31F02" w:rsidRDefault="00E31F02" w:rsidP="00E31F02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b/>
          <w:sz w:val="24"/>
          <w:szCs w:val="24"/>
          <w:lang w:val="de-DE" w:eastAsia="it-IT"/>
        </w:rPr>
      </w:pPr>
    </w:p>
    <w:p w:rsidR="00E31F02" w:rsidRPr="00E31F02" w:rsidRDefault="00E31F02" w:rsidP="00E31F02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THE MODULE FUNDAMENTALS OF HISTORY OF CONTEMPORARY ARCHITECTURE </w:t>
      </w:r>
    </w:p>
    <w:p w:rsidR="00E31F02" w:rsidRPr="00E31F02" w:rsidRDefault="00E31F02" w:rsidP="00E31F02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eastAsia="it-IT"/>
        </w:rPr>
      </w:pP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Module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topics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:</w:t>
      </w:r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br/>
        <w:t>Frank Lloyd Wright: from the "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prairie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houses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" to California; from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Broadacre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 City to the Guggenheim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>Museum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eastAsia="it-IT"/>
        </w:rPr>
        <w:t xml:space="preserve"> in New York.</w:t>
      </w:r>
    </w:p>
    <w:p w:rsidR="00E31F02" w:rsidRPr="00E31F02" w:rsidRDefault="00E31F02" w:rsidP="00E31F02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val="de-DE" w:eastAsia="it-IT"/>
        </w:rPr>
      </w:pPr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Le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Corbusier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: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from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his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beginnings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in La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Chaux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de Fonds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to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Algiers plan;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from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the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Unité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d’habitation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in Marseilles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to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the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Capitol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in Chandigarh.</w:t>
      </w:r>
    </w:p>
    <w:p w:rsidR="00E31F02" w:rsidRPr="00E31F02" w:rsidRDefault="00E31F02" w:rsidP="00E31F02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val="de-DE" w:eastAsia="it-IT"/>
        </w:rPr>
      </w:pPr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Ludwig Mies van der Rohe: in Germany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and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America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.</w:t>
      </w:r>
    </w:p>
    <w:p w:rsidR="00E31F02" w:rsidRPr="00E31F02" w:rsidRDefault="00E31F02" w:rsidP="00E31F02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val="de-DE" w:eastAsia="it-IT"/>
        </w:rPr>
      </w:pP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Alvar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Aalto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and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James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Stirling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.</w:t>
      </w:r>
    </w:p>
    <w:p w:rsidR="00E56F27" w:rsidRPr="00E56F27" w:rsidRDefault="00E31F02" w:rsidP="00E31F02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val="de-DE" w:eastAsia="it-IT"/>
        </w:rPr>
      </w:pPr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Frank O.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Gehry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and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Zaha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 xml:space="preserve"> </w:t>
      </w:r>
      <w:proofErr w:type="spellStart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Hadid</w:t>
      </w:r>
      <w:proofErr w:type="spellEnd"/>
      <w:r w:rsidRPr="00E31F02">
        <w:rPr>
          <w:rFonts w:ascii="Times" w:eastAsia="Times New Roman" w:hAnsi="Times" w:cs="Times New Roman"/>
          <w:sz w:val="24"/>
          <w:szCs w:val="24"/>
          <w:lang w:val="de-DE" w:eastAsia="it-IT"/>
        </w:rPr>
        <w:t>.</w:t>
      </w:r>
    </w:p>
    <w:p w:rsidR="00E56F27" w:rsidRPr="00E56F27" w:rsidRDefault="00E56F27" w:rsidP="00E56F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Didactic</w:t>
      </w:r>
      <w:proofErr w:type="spellEnd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methods</w:t>
      </w:r>
      <w:proofErr w:type="spellEnd"/>
    </w:p>
    <w:p w:rsidR="00E56F27" w:rsidRPr="00E56F27" w:rsidRDefault="00E56F27" w:rsidP="00E56F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In all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3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practical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drills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carried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out in parallel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theoretical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ones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,.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Groups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three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given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opportunity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design on A3-format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sheets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examine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topics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discussed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addition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front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team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work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also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required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achieve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personal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competence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bibliography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level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cheked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with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an oral individual final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exam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As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first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step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necessary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have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fundamental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rudiments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and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shared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lexicon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That’s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why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required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some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fundamental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texts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first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three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weeks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course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see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bibliography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).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further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bibliographies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will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delivered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specific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subjects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Fundamentals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History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contemporary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consists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ex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cathedra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lastRenderedPageBreak/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each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topics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listed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program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No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contemplated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collective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exercises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; individual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signs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for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deepening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of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program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can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be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provided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during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hours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devoted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the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students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reception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.</w:t>
      </w:r>
    </w:p>
    <w:p w:rsidR="00E56F27" w:rsidRPr="00E56F27" w:rsidRDefault="00E56F27" w:rsidP="00E56F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Learning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assessment</w:t>
      </w:r>
      <w:proofErr w:type="spellEnd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procedures</w:t>
      </w:r>
      <w:proofErr w:type="spellEnd"/>
    </w:p>
    <w:p w:rsidR="00E56F27" w:rsidRPr="00E56F27" w:rsidRDefault="00E56F27" w:rsidP="00E56F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Four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practical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drills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(with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increasinfg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stimulate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test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following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swills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Basic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paths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spaces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dimensioning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costs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/benefits ratio)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Importance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full (building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types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empty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morphologies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spaces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mutual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interaction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aware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use in design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Dimesioning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layout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spaces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facilities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furniture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interaction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structure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plants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functions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architecture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Improvement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stimulation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capacities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observation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comprehension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urban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scene by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means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direct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experience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 photo contest)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through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less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conventional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approaches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evoking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psychological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aspects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exam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consists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oral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basic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graphic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exercises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during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3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integrated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courses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Attendance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lessons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evaluation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exam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fundamental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knowledge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discipline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has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been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achieved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main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topics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such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development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-trends,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competence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specialistic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ortography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sintax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”. 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provide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future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architects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grounded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tools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intuition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talent are (of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course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essential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ingredients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sufficient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manage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design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activity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56F27" w:rsidRPr="00E56F27" w:rsidRDefault="00E56F27" w:rsidP="00E56F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Reference </w:t>
      </w:r>
      <w:proofErr w:type="spellStart"/>
      <w:r w:rsidRPr="00E56F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texts</w:t>
      </w:r>
      <w:proofErr w:type="spellEnd"/>
    </w:p>
    <w:p w:rsidR="00E56F27" w:rsidRPr="00E56F27" w:rsidRDefault="00E56F27" w:rsidP="00E56F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ESSENZIAL BIBLIOGRAPHY: Aldo Rossi, "l'Architettura della città", Ed.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Clup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1966; M.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Zaffagnini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Gaiani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Marzot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"Morfologia urbana e tipologia edilizia", Ed. Pitagora, Bologna 1995; G.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Caniggia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G. L.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Maffei,"Il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progetto nell'edilizia di base", Ed. Marsilio 1979.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Regarding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prof.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Mulazzani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Manfredo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Tafuri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Francesco Dal Co, Architettura contemporanea,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Electa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, Milano 1976.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addition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useful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lecture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notes.</w:t>
      </w:r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supplementary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bibliography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needed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deal with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deepening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topics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covered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module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provided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beginning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course</w:t>
      </w:r>
      <w:proofErr w:type="spellEnd"/>
      <w:r w:rsidRPr="00E56F2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31F02" w:rsidRPr="00E31F02" w:rsidRDefault="00E31F02" w:rsidP="00E31F02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b/>
          <w:bCs/>
          <w:sz w:val="24"/>
          <w:szCs w:val="24"/>
          <w:lang w:val="de-DE" w:eastAsia="it-IT"/>
        </w:rPr>
      </w:pPr>
    </w:p>
    <w:p w:rsidR="00E31F02" w:rsidRDefault="00E31F02"/>
    <w:sectPr w:rsidR="00E31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27"/>
    <w:rsid w:val="00946490"/>
    <w:rsid w:val="00D20C63"/>
    <w:rsid w:val="00E31F02"/>
    <w:rsid w:val="00E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2017-07-22T11:44:00Z</dcterms:created>
  <dcterms:modified xsi:type="dcterms:W3CDTF">2017-07-22T11:44:00Z</dcterms:modified>
</cp:coreProperties>
</file>